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90" w:rsidRPr="00302A98" w:rsidRDefault="005E3690" w:rsidP="005E3690">
      <w:pPr>
        <w:spacing w:after="120" w:line="240" w:lineRule="auto"/>
        <w:ind w:left="2831" w:firstLine="709"/>
        <w:jc w:val="center"/>
        <w:rPr>
          <w:rFonts w:ascii="Times New Roman" w:hAnsi="Times New Roman" w:cs="Times New Roman"/>
          <w:b/>
          <w:sz w:val="24"/>
          <w:szCs w:val="24"/>
          <w:lang w:val="en-US"/>
        </w:rPr>
      </w:pPr>
      <w:r w:rsidRPr="005E3690">
        <w:rPr>
          <w:rFonts w:ascii="Times New Roman" w:hAnsi="Times New Roman" w:cs="Times New Roman"/>
          <w:b/>
          <w:sz w:val="24"/>
          <w:szCs w:val="24"/>
        </w:rPr>
        <w:t>УТВЪРЖДАВАМ:</w:t>
      </w:r>
      <w:r w:rsidR="00302A98">
        <w:rPr>
          <w:rFonts w:ascii="Times New Roman" w:hAnsi="Times New Roman" w:cs="Times New Roman"/>
          <w:b/>
          <w:sz w:val="24"/>
          <w:szCs w:val="24"/>
          <w:lang w:val="en-US"/>
        </w:rPr>
        <w:t xml:space="preserve"> </w:t>
      </w:r>
      <w:r w:rsidR="00302A98">
        <w:rPr>
          <w:rFonts w:ascii="Times New Roman" w:hAnsi="Times New Roman" w:cs="Times New Roman"/>
          <w:b/>
          <w:sz w:val="24"/>
          <w:szCs w:val="24"/>
          <w:lang w:val="en-US"/>
        </w:rPr>
        <w:tab/>
      </w:r>
      <w:r w:rsidR="00302A98">
        <w:rPr>
          <w:rFonts w:ascii="Times New Roman" w:hAnsi="Times New Roman" w:cs="Times New Roman"/>
          <w:b/>
          <w:sz w:val="24"/>
          <w:szCs w:val="24"/>
          <w:lang w:val="en-US"/>
        </w:rPr>
        <w:tab/>
        <w:t xml:space="preserve">/ </w:t>
      </w:r>
      <w:r w:rsidR="00302A98">
        <w:rPr>
          <w:rFonts w:ascii="Times New Roman" w:hAnsi="Times New Roman" w:cs="Times New Roman"/>
          <w:b/>
          <w:sz w:val="24"/>
          <w:szCs w:val="24"/>
        </w:rPr>
        <w:t xml:space="preserve">п </w:t>
      </w:r>
      <w:r w:rsidR="00302A98">
        <w:rPr>
          <w:rFonts w:ascii="Times New Roman" w:hAnsi="Times New Roman" w:cs="Times New Roman"/>
          <w:b/>
          <w:sz w:val="24"/>
          <w:szCs w:val="24"/>
          <w:lang w:val="en-US"/>
        </w:rPr>
        <w:t>/</w:t>
      </w:r>
      <w:r w:rsidR="00302A98">
        <w:rPr>
          <w:rFonts w:ascii="Times New Roman" w:hAnsi="Times New Roman" w:cs="Times New Roman"/>
          <w:b/>
          <w:sz w:val="24"/>
          <w:szCs w:val="24"/>
          <w:lang w:val="en-US"/>
        </w:rPr>
        <w:tab/>
      </w:r>
      <w:bookmarkStart w:id="0" w:name="_GoBack"/>
      <w:bookmarkEnd w:id="0"/>
    </w:p>
    <w:p w:rsidR="005E3690" w:rsidRPr="005E3690" w:rsidRDefault="005E3690" w:rsidP="005E3690">
      <w:pPr>
        <w:spacing w:after="0" w:line="240" w:lineRule="auto"/>
        <w:ind w:left="3539" w:firstLine="709"/>
        <w:jc w:val="center"/>
        <w:rPr>
          <w:rFonts w:ascii="Times New Roman" w:hAnsi="Times New Roman" w:cs="Times New Roman"/>
          <w:b/>
          <w:sz w:val="28"/>
          <w:szCs w:val="28"/>
        </w:rPr>
      </w:pPr>
      <w:r w:rsidRPr="005E3690">
        <w:rPr>
          <w:rFonts w:ascii="Times New Roman" w:hAnsi="Times New Roman" w:cs="Times New Roman"/>
          <w:b/>
          <w:sz w:val="28"/>
          <w:szCs w:val="28"/>
        </w:rPr>
        <w:t>Административен ръководител –</w:t>
      </w:r>
    </w:p>
    <w:p w:rsidR="005E3690" w:rsidRPr="005E3690" w:rsidRDefault="005E3690" w:rsidP="005E3690">
      <w:pPr>
        <w:spacing w:after="120" w:line="240" w:lineRule="auto"/>
        <w:ind w:left="3539" w:firstLine="1"/>
        <w:jc w:val="center"/>
        <w:rPr>
          <w:rFonts w:ascii="Times New Roman" w:hAnsi="Times New Roman" w:cs="Times New Roman"/>
          <w:b/>
          <w:sz w:val="28"/>
          <w:szCs w:val="28"/>
        </w:rPr>
      </w:pPr>
      <w:r w:rsidRPr="005E3690">
        <w:rPr>
          <w:rFonts w:ascii="Times New Roman" w:hAnsi="Times New Roman" w:cs="Times New Roman"/>
          <w:b/>
          <w:sz w:val="28"/>
          <w:szCs w:val="28"/>
        </w:rPr>
        <w:t xml:space="preserve">      Председател на ОС – Силистра</w:t>
      </w:r>
    </w:p>
    <w:p w:rsidR="005E3690" w:rsidRPr="005E3690" w:rsidRDefault="005E3690" w:rsidP="005E3690">
      <w:pPr>
        <w:spacing w:after="120" w:line="240" w:lineRule="auto"/>
        <w:ind w:left="4247" w:firstLine="1"/>
        <w:jc w:val="center"/>
        <w:rPr>
          <w:rFonts w:ascii="Times New Roman" w:hAnsi="Times New Roman" w:cs="Times New Roman"/>
          <w:b/>
          <w:sz w:val="28"/>
          <w:szCs w:val="28"/>
        </w:rPr>
      </w:pPr>
      <w:r w:rsidRPr="005E3690">
        <w:rPr>
          <w:rFonts w:ascii="Times New Roman" w:hAnsi="Times New Roman" w:cs="Times New Roman"/>
          <w:b/>
          <w:sz w:val="28"/>
          <w:szCs w:val="28"/>
        </w:rPr>
        <w:t>/Пламен Неделчев/</w:t>
      </w:r>
    </w:p>
    <w:p w:rsidR="005E3690" w:rsidRDefault="005E3690" w:rsidP="005E3690">
      <w:pPr>
        <w:spacing w:after="120" w:line="240" w:lineRule="auto"/>
        <w:ind w:left="707" w:firstLine="709"/>
        <w:jc w:val="center"/>
        <w:rPr>
          <w:rFonts w:ascii="Times New Roman" w:hAnsi="Times New Roman" w:cs="Times New Roman"/>
          <w:sz w:val="24"/>
          <w:szCs w:val="24"/>
        </w:rPr>
      </w:pPr>
    </w:p>
    <w:p w:rsidR="005E3690" w:rsidRDefault="005E3690" w:rsidP="00EC2436">
      <w:pPr>
        <w:spacing w:after="120" w:line="240" w:lineRule="auto"/>
        <w:ind w:firstLine="709"/>
        <w:jc w:val="center"/>
        <w:rPr>
          <w:rFonts w:ascii="Times New Roman" w:hAnsi="Times New Roman" w:cs="Times New Roman"/>
          <w:sz w:val="24"/>
          <w:szCs w:val="24"/>
        </w:rPr>
      </w:pPr>
    </w:p>
    <w:p w:rsidR="005E3690" w:rsidRDefault="005E3690" w:rsidP="00EC2436">
      <w:pPr>
        <w:spacing w:after="120" w:line="240" w:lineRule="auto"/>
        <w:ind w:firstLine="709"/>
        <w:jc w:val="center"/>
        <w:rPr>
          <w:rFonts w:ascii="Times New Roman" w:hAnsi="Times New Roman" w:cs="Times New Roman"/>
          <w:sz w:val="24"/>
          <w:szCs w:val="24"/>
        </w:rPr>
      </w:pPr>
    </w:p>
    <w:p w:rsidR="005E3690" w:rsidRDefault="005E3690" w:rsidP="00EC2436">
      <w:pPr>
        <w:spacing w:after="120" w:line="240" w:lineRule="auto"/>
        <w:ind w:firstLine="709"/>
        <w:jc w:val="center"/>
        <w:rPr>
          <w:rFonts w:ascii="Times New Roman" w:hAnsi="Times New Roman" w:cs="Times New Roman"/>
          <w:sz w:val="24"/>
          <w:szCs w:val="24"/>
        </w:rPr>
      </w:pPr>
    </w:p>
    <w:p w:rsidR="005E3690" w:rsidRDefault="005E3690" w:rsidP="00EC2436">
      <w:pPr>
        <w:spacing w:after="120" w:line="240" w:lineRule="auto"/>
        <w:ind w:firstLine="709"/>
        <w:jc w:val="center"/>
        <w:rPr>
          <w:rFonts w:ascii="Times New Roman" w:hAnsi="Times New Roman" w:cs="Times New Roman"/>
          <w:sz w:val="24"/>
          <w:szCs w:val="24"/>
        </w:rPr>
      </w:pPr>
    </w:p>
    <w:p w:rsidR="00EC2436" w:rsidRPr="00071F82" w:rsidRDefault="00EC2436" w:rsidP="00071F82">
      <w:pPr>
        <w:spacing w:after="120" w:line="240" w:lineRule="auto"/>
        <w:jc w:val="center"/>
        <w:rPr>
          <w:rFonts w:ascii="Times New Roman" w:hAnsi="Times New Roman" w:cs="Times New Roman"/>
          <w:b/>
          <w:sz w:val="28"/>
          <w:szCs w:val="28"/>
        </w:rPr>
      </w:pPr>
      <w:r w:rsidRPr="00071F82">
        <w:rPr>
          <w:rFonts w:ascii="Times New Roman" w:hAnsi="Times New Roman" w:cs="Times New Roman"/>
          <w:b/>
          <w:sz w:val="28"/>
          <w:szCs w:val="28"/>
        </w:rPr>
        <w:t>СТРАТЕГИЯ</w:t>
      </w:r>
    </w:p>
    <w:p w:rsidR="00EC2436" w:rsidRPr="00071F82" w:rsidRDefault="00EC2436" w:rsidP="00071F82">
      <w:pPr>
        <w:spacing w:after="120" w:line="240" w:lineRule="auto"/>
        <w:jc w:val="center"/>
        <w:rPr>
          <w:rFonts w:ascii="Times New Roman" w:hAnsi="Times New Roman" w:cs="Times New Roman"/>
          <w:b/>
          <w:sz w:val="28"/>
          <w:szCs w:val="28"/>
          <w:lang w:val="en-US"/>
        </w:rPr>
      </w:pPr>
      <w:r w:rsidRPr="00071F82">
        <w:rPr>
          <w:rFonts w:ascii="Times New Roman" w:hAnsi="Times New Roman" w:cs="Times New Roman"/>
          <w:b/>
          <w:sz w:val="28"/>
          <w:szCs w:val="28"/>
        </w:rPr>
        <w:t>ЗА УПРАВЛЕНИЕ</w:t>
      </w:r>
      <w:r w:rsidR="00B44560" w:rsidRPr="00071F82">
        <w:rPr>
          <w:rFonts w:ascii="Times New Roman" w:hAnsi="Times New Roman" w:cs="Times New Roman"/>
          <w:b/>
          <w:sz w:val="28"/>
          <w:szCs w:val="28"/>
        </w:rPr>
        <w:t xml:space="preserve"> НА РИСКА НА ОКРЪЖЕН СЪД </w:t>
      </w:r>
      <w:r w:rsidR="00B44560" w:rsidRPr="00071F82">
        <w:rPr>
          <w:rFonts w:ascii="Times New Roman" w:hAnsi="Times New Roman" w:cs="Times New Roman"/>
          <w:b/>
          <w:sz w:val="28"/>
          <w:szCs w:val="28"/>
          <w:lang w:val="en-US"/>
        </w:rPr>
        <w:t xml:space="preserve"> - </w:t>
      </w:r>
      <w:r w:rsidR="00B44560" w:rsidRPr="00071F82">
        <w:rPr>
          <w:rFonts w:ascii="Times New Roman" w:hAnsi="Times New Roman" w:cs="Times New Roman"/>
          <w:b/>
          <w:sz w:val="28"/>
          <w:szCs w:val="28"/>
        </w:rPr>
        <w:t>СИЛИСТРА</w:t>
      </w:r>
    </w:p>
    <w:p w:rsidR="00071F82" w:rsidRPr="00071F82" w:rsidRDefault="00071F82" w:rsidP="00071F82">
      <w:pPr>
        <w:spacing w:after="120" w:line="240" w:lineRule="auto"/>
        <w:jc w:val="center"/>
        <w:rPr>
          <w:rFonts w:ascii="Times New Roman" w:hAnsi="Times New Roman" w:cs="Times New Roman"/>
          <w:b/>
          <w:sz w:val="28"/>
          <w:szCs w:val="28"/>
        </w:rPr>
      </w:pPr>
      <w:proofErr w:type="gramStart"/>
      <w:r w:rsidRPr="00071F82">
        <w:rPr>
          <w:rFonts w:ascii="Times New Roman" w:hAnsi="Times New Roman" w:cs="Times New Roman"/>
          <w:b/>
          <w:sz w:val="28"/>
          <w:szCs w:val="28"/>
          <w:lang w:val="en-US"/>
        </w:rPr>
        <w:t>2023</w:t>
      </w:r>
      <w:r>
        <w:rPr>
          <w:rFonts w:ascii="Times New Roman" w:hAnsi="Times New Roman" w:cs="Times New Roman"/>
          <w:b/>
          <w:sz w:val="28"/>
          <w:szCs w:val="28"/>
        </w:rPr>
        <w:t xml:space="preserve"> </w:t>
      </w:r>
      <w:r w:rsidRPr="00071F82">
        <w:rPr>
          <w:rFonts w:ascii="Times New Roman" w:hAnsi="Times New Roman" w:cs="Times New Roman"/>
          <w:b/>
          <w:sz w:val="28"/>
          <w:szCs w:val="28"/>
        </w:rPr>
        <w:t>г.</w:t>
      </w:r>
      <w:proofErr w:type="gramEnd"/>
      <w:r w:rsidRPr="00071F82">
        <w:rPr>
          <w:rFonts w:ascii="Times New Roman" w:hAnsi="Times New Roman" w:cs="Times New Roman"/>
          <w:b/>
          <w:sz w:val="28"/>
          <w:szCs w:val="28"/>
        </w:rPr>
        <w:t xml:space="preserve"> </w:t>
      </w:r>
      <w:r w:rsidRPr="00071F82">
        <w:rPr>
          <w:rFonts w:ascii="Times New Roman" w:hAnsi="Times New Roman" w:cs="Times New Roman"/>
          <w:b/>
          <w:sz w:val="28"/>
          <w:szCs w:val="28"/>
          <w:lang w:val="en-US"/>
        </w:rPr>
        <w:t xml:space="preserve"> – 202</w:t>
      </w:r>
      <w:r w:rsidRPr="00071F82">
        <w:rPr>
          <w:rFonts w:ascii="Times New Roman" w:hAnsi="Times New Roman" w:cs="Times New Roman"/>
          <w:b/>
          <w:sz w:val="28"/>
          <w:szCs w:val="28"/>
        </w:rPr>
        <w:t>5</w:t>
      </w:r>
      <w:r w:rsidRPr="00071F82">
        <w:rPr>
          <w:rFonts w:ascii="Times New Roman" w:hAnsi="Times New Roman" w:cs="Times New Roman"/>
          <w:b/>
          <w:sz w:val="28"/>
          <w:szCs w:val="28"/>
          <w:lang w:val="en-US"/>
        </w:rPr>
        <w:t xml:space="preserve"> </w:t>
      </w:r>
      <w:r w:rsidRPr="00071F82">
        <w:rPr>
          <w:rFonts w:ascii="Times New Roman" w:hAnsi="Times New Roman" w:cs="Times New Roman"/>
          <w:b/>
          <w:sz w:val="28"/>
          <w:szCs w:val="28"/>
        </w:rPr>
        <w:t>г.</w:t>
      </w:r>
    </w:p>
    <w:p w:rsidR="00EC2436" w:rsidRPr="00EC2436" w:rsidRDefault="00EC2436" w:rsidP="00EC2436">
      <w:pPr>
        <w:spacing w:after="120" w:line="240" w:lineRule="auto"/>
        <w:ind w:firstLine="709"/>
        <w:jc w:val="center"/>
        <w:rPr>
          <w:rFonts w:ascii="Times New Roman" w:hAnsi="Times New Roman" w:cs="Times New Roman"/>
          <w:sz w:val="24"/>
          <w:szCs w:val="24"/>
        </w:rPr>
      </w:pPr>
    </w:p>
    <w:p w:rsidR="00EC2436" w:rsidRPr="005D032C" w:rsidRDefault="004C4B2D" w:rsidP="005D032C">
      <w:pPr>
        <w:pStyle w:val="a3"/>
        <w:numPr>
          <w:ilvl w:val="0"/>
          <w:numId w:val="3"/>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Същност</w:t>
      </w:r>
      <w:r w:rsidR="00C83134">
        <w:rPr>
          <w:rFonts w:ascii="Times New Roman" w:hAnsi="Times New Roman" w:cs="Times New Roman"/>
          <w:b/>
          <w:sz w:val="24"/>
          <w:szCs w:val="24"/>
        </w:rPr>
        <w:t>,</w:t>
      </w:r>
      <w:r>
        <w:rPr>
          <w:rFonts w:ascii="Times New Roman" w:hAnsi="Times New Roman" w:cs="Times New Roman"/>
          <w:b/>
          <w:sz w:val="24"/>
          <w:szCs w:val="24"/>
        </w:rPr>
        <w:t xml:space="preserve"> цели и обхва</w:t>
      </w:r>
      <w:r w:rsidR="00C83134">
        <w:rPr>
          <w:rFonts w:ascii="Times New Roman" w:hAnsi="Times New Roman" w:cs="Times New Roman"/>
          <w:b/>
          <w:sz w:val="24"/>
          <w:szCs w:val="24"/>
        </w:rPr>
        <w:t>т</w:t>
      </w:r>
    </w:p>
    <w:p w:rsidR="00EC2436" w:rsidRPr="00EC2436" w:rsidRDefault="00EC2436" w:rsidP="00B44560">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Стратегията за управление на риска</w:t>
      </w:r>
      <w:r w:rsidR="004C4B2D">
        <w:rPr>
          <w:rFonts w:ascii="Times New Roman" w:hAnsi="Times New Roman" w:cs="Times New Roman"/>
          <w:sz w:val="24"/>
          <w:szCs w:val="24"/>
        </w:rPr>
        <w:t xml:space="preserve"> в Окръжен съд - Силистра има за цел да  подпомогне ръководството и служителите</w:t>
      </w:r>
      <w:r w:rsidR="00B44560">
        <w:rPr>
          <w:rFonts w:ascii="Times New Roman" w:hAnsi="Times New Roman" w:cs="Times New Roman"/>
          <w:sz w:val="24"/>
          <w:szCs w:val="24"/>
        </w:rPr>
        <w:t xml:space="preserve"> </w:t>
      </w:r>
      <w:r w:rsidR="004C4B2D">
        <w:rPr>
          <w:rFonts w:ascii="Times New Roman" w:hAnsi="Times New Roman" w:cs="Times New Roman"/>
          <w:sz w:val="24"/>
          <w:szCs w:val="24"/>
        </w:rPr>
        <w:t xml:space="preserve">на </w:t>
      </w:r>
      <w:r w:rsidR="00B44560">
        <w:rPr>
          <w:rFonts w:ascii="Times New Roman" w:hAnsi="Times New Roman" w:cs="Times New Roman"/>
          <w:sz w:val="24"/>
          <w:szCs w:val="24"/>
        </w:rPr>
        <w:t xml:space="preserve">Окръжен съд </w:t>
      </w:r>
      <w:r w:rsidR="004C4B2D">
        <w:rPr>
          <w:rFonts w:ascii="Times New Roman" w:hAnsi="Times New Roman" w:cs="Times New Roman"/>
          <w:sz w:val="24"/>
          <w:szCs w:val="24"/>
        </w:rPr>
        <w:t>–</w:t>
      </w:r>
      <w:r w:rsidR="00B44560">
        <w:rPr>
          <w:rFonts w:ascii="Times New Roman" w:hAnsi="Times New Roman" w:cs="Times New Roman"/>
          <w:sz w:val="24"/>
          <w:szCs w:val="24"/>
        </w:rPr>
        <w:t xml:space="preserve"> Силистра</w:t>
      </w:r>
      <w:r w:rsidR="004C4B2D">
        <w:rPr>
          <w:rFonts w:ascii="Times New Roman" w:hAnsi="Times New Roman" w:cs="Times New Roman"/>
          <w:sz w:val="24"/>
          <w:szCs w:val="24"/>
        </w:rPr>
        <w:t xml:space="preserve"> в процеса по</w:t>
      </w:r>
      <w:r w:rsidRPr="00EC2436">
        <w:rPr>
          <w:rFonts w:ascii="Times New Roman" w:hAnsi="Times New Roman" w:cs="Times New Roman"/>
          <w:sz w:val="24"/>
          <w:szCs w:val="24"/>
        </w:rPr>
        <w:t xml:space="preserve"> управлението на риска в организацията.</w:t>
      </w:r>
    </w:p>
    <w:p w:rsidR="00EC2436" w:rsidRPr="00EC2436" w:rsidRDefault="00EC2436" w:rsidP="00B44560">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 xml:space="preserve">Управлението на риска е структуриран, последователен и непрекъснат процес, интегриран в </w:t>
      </w:r>
      <w:r w:rsidR="00B44560">
        <w:rPr>
          <w:rFonts w:ascii="Times New Roman" w:hAnsi="Times New Roman" w:cs="Times New Roman"/>
          <w:sz w:val="24"/>
          <w:szCs w:val="24"/>
        </w:rPr>
        <w:t>дейността на Окръжен съд - Силистра</w:t>
      </w:r>
      <w:r w:rsidRPr="00EC2436">
        <w:rPr>
          <w:rFonts w:ascii="Times New Roman" w:hAnsi="Times New Roman" w:cs="Times New Roman"/>
          <w:sz w:val="24"/>
          <w:szCs w:val="24"/>
        </w:rPr>
        <w:t>, при който се идентифицират, оценяват, вземат решения за реакция и се докладват възможни събития, които биха повлияли негативно върху постигането на целите</w:t>
      </w:r>
      <w:r w:rsidR="005F3511">
        <w:rPr>
          <w:rFonts w:ascii="Times New Roman" w:hAnsi="Times New Roman" w:cs="Times New Roman"/>
          <w:sz w:val="24"/>
          <w:szCs w:val="24"/>
        </w:rPr>
        <w:t xml:space="preserve"> в съда</w:t>
      </w:r>
      <w:r w:rsidRPr="00EC2436">
        <w:rPr>
          <w:rFonts w:ascii="Times New Roman" w:hAnsi="Times New Roman" w:cs="Times New Roman"/>
          <w:sz w:val="24"/>
          <w:szCs w:val="24"/>
        </w:rPr>
        <w:t>.</w:t>
      </w:r>
    </w:p>
    <w:p w:rsidR="00EC2436" w:rsidRPr="00EC2436" w:rsidRDefault="00EC2436" w:rsidP="00C83134">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Прилагането на Стратегията ще осигури постигането на следните резултати:</w:t>
      </w:r>
    </w:p>
    <w:p w:rsidR="00EC2436" w:rsidRPr="00EC2436" w:rsidRDefault="00B44560" w:rsidP="00C83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Усъвършенстване на управленс</w:t>
      </w:r>
      <w:r w:rsidR="00254F43">
        <w:rPr>
          <w:rFonts w:ascii="Times New Roman" w:hAnsi="Times New Roman" w:cs="Times New Roman"/>
          <w:sz w:val="24"/>
          <w:szCs w:val="24"/>
        </w:rPr>
        <w:t xml:space="preserve">кия процес в Окръжен съд </w:t>
      </w:r>
      <w:r w:rsidR="00254F43">
        <w:rPr>
          <w:rFonts w:ascii="Times New Roman" w:hAnsi="Times New Roman" w:cs="Times New Roman"/>
          <w:sz w:val="24"/>
          <w:szCs w:val="24"/>
          <w:lang w:val="en-US"/>
        </w:rPr>
        <w:t xml:space="preserve">– </w:t>
      </w:r>
      <w:r w:rsidR="00254F43">
        <w:rPr>
          <w:rFonts w:ascii="Times New Roman" w:hAnsi="Times New Roman" w:cs="Times New Roman"/>
          <w:sz w:val="24"/>
          <w:szCs w:val="24"/>
        </w:rPr>
        <w:t>Силистра</w:t>
      </w:r>
      <w:r w:rsidR="00EC2436" w:rsidRPr="00EC2436">
        <w:rPr>
          <w:rFonts w:ascii="Times New Roman" w:hAnsi="Times New Roman" w:cs="Times New Roman"/>
          <w:sz w:val="24"/>
          <w:szCs w:val="24"/>
        </w:rPr>
        <w:t>;</w:t>
      </w:r>
    </w:p>
    <w:p w:rsidR="00EC2436" w:rsidRPr="00EC2436" w:rsidRDefault="00B44560" w:rsidP="00C83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Идентифициране на рисковете, които могат да засегнат законосъобразното, ефективното, ефикасното и икономичното протичане на дейностите и постигането на целите и при</w:t>
      </w:r>
      <w:r>
        <w:rPr>
          <w:rFonts w:ascii="Times New Roman" w:hAnsi="Times New Roman" w:cs="Times New Roman"/>
          <w:sz w:val="24"/>
          <w:szCs w:val="24"/>
        </w:rPr>
        <w:t>оритетите на Окръжен съд - Силистра</w:t>
      </w:r>
      <w:r w:rsidR="00EC2436" w:rsidRPr="00EC2436">
        <w:rPr>
          <w:rFonts w:ascii="Times New Roman" w:hAnsi="Times New Roman" w:cs="Times New Roman"/>
          <w:sz w:val="24"/>
          <w:szCs w:val="24"/>
        </w:rPr>
        <w:t>;</w:t>
      </w:r>
    </w:p>
    <w:p w:rsidR="00EC2436" w:rsidRPr="00EC2436" w:rsidRDefault="00B44560" w:rsidP="00C83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Повишено съзнание за управление на риска и фокусиране върху ключовите рискови области;</w:t>
      </w:r>
    </w:p>
    <w:p w:rsidR="00EC2436" w:rsidRPr="00EC2436" w:rsidRDefault="00B44560" w:rsidP="00C8313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Прилагане на адекватни и ефективни контролни механизми;</w:t>
      </w:r>
    </w:p>
    <w:p w:rsidR="00EC2436" w:rsidRDefault="00B44560" w:rsidP="00071F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Идентифициране на ролите и отговорностите на участниците в процеса по управление на риска;</w:t>
      </w:r>
    </w:p>
    <w:p w:rsidR="00071F82" w:rsidRPr="00071F82" w:rsidRDefault="00071F82" w:rsidP="00071F82">
      <w:pPr>
        <w:spacing w:after="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Тя е насочена към създаване на ефективна организация на процеса по управление на рисковете.</w:t>
      </w:r>
    </w:p>
    <w:p w:rsidR="00071F82" w:rsidRPr="00071F82" w:rsidRDefault="00071F82" w:rsidP="00071F82">
      <w:pPr>
        <w:spacing w:after="12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С нея се определя методологията, която следва да се прилага, въвежда се системата за докладване, документиране на състоянието на оценените рискове, предприетите мерки за ограничаване или елиминирането на рисковете на приемливо ниво.</w:t>
      </w:r>
    </w:p>
    <w:p w:rsidR="00071F82" w:rsidRPr="00071F82" w:rsidRDefault="00071F82" w:rsidP="00071F82">
      <w:pPr>
        <w:spacing w:after="12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Стратегията за управлението на риска обхваща:</w:t>
      </w:r>
    </w:p>
    <w:p w:rsidR="00071F82" w:rsidRPr="00071F82" w:rsidRDefault="00071F82" w:rsidP="00071F82">
      <w:pPr>
        <w:spacing w:after="12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w:t>
      </w:r>
      <w:r w:rsidRPr="00071F82">
        <w:rPr>
          <w:rFonts w:ascii="Times New Roman" w:hAnsi="Times New Roman" w:cs="Times New Roman"/>
          <w:sz w:val="24"/>
          <w:szCs w:val="24"/>
        </w:rPr>
        <w:tab/>
        <w:t>Дефиниции;</w:t>
      </w:r>
    </w:p>
    <w:p w:rsidR="00071F82" w:rsidRPr="00071F82" w:rsidRDefault="00071F82" w:rsidP="00071F82">
      <w:pPr>
        <w:spacing w:after="12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w:t>
      </w:r>
      <w:r w:rsidRPr="00071F82">
        <w:rPr>
          <w:rFonts w:ascii="Times New Roman" w:hAnsi="Times New Roman" w:cs="Times New Roman"/>
          <w:sz w:val="24"/>
          <w:szCs w:val="24"/>
        </w:rPr>
        <w:tab/>
        <w:t>Роли и отговорности;</w:t>
      </w:r>
    </w:p>
    <w:p w:rsidR="00071F82" w:rsidRPr="00EC2436" w:rsidRDefault="00071F82" w:rsidP="00071F82">
      <w:pPr>
        <w:spacing w:after="12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w:t>
      </w:r>
      <w:r w:rsidRPr="00071F82">
        <w:rPr>
          <w:rFonts w:ascii="Times New Roman" w:hAnsi="Times New Roman" w:cs="Times New Roman"/>
          <w:sz w:val="24"/>
          <w:szCs w:val="24"/>
        </w:rPr>
        <w:tab/>
        <w:t>Технология за управление на риска (стъпки).</w:t>
      </w:r>
    </w:p>
    <w:p w:rsidR="00071F82" w:rsidRDefault="00B44560" w:rsidP="00071F8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071F82">
        <w:rPr>
          <w:rFonts w:ascii="Times New Roman" w:hAnsi="Times New Roman" w:cs="Times New Roman"/>
          <w:b/>
          <w:sz w:val="24"/>
          <w:szCs w:val="24"/>
        </w:rPr>
        <w:t>Дефиниции</w:t>
      </w:r>
    </w:p>
    <w:p w:rsidR="00071F82" w:rsidRPr="00071F82" w:rsidRDefault="00071F82" w:rsidP="00071F82">
      <w:pPr>
        <w:spacing w:after="120" w:line="240" w:lineRule="auto"/>
        <w:ind w:firstLine="709"/>
        <w:jc w:val="both"/>
        <w:rPr>
          <w:rFonts w:ascii="Times New Roman" w:hAnsi="Times New Roman" w:cs="Times New Roman"/>
          <w:b/>
          <w:sz w:val="24"/>
          <w:szCs w:val="24"/>
        </w:rPr>
      </w:pPr>
      <w:r w:rsidRPr="00071F82">
        <w:rPr>
          <w:rFonts w:ascii="Times New Roman" w:hAnsi="Times New Roman" w:cs="Times New Roman"/>
          <w:b/>
          <w:sz w:val="24"/>
          <w:szCs w:val="24"/>
        </w:rPr>
        <w:t>Управление на риска</w:t>
      </w:r>
    </w:p>
    <w:p w:rsidR="00071F82" w:rsidRPr="00071F82" w:rsidRDefault="00071F82" w:rsidP="00071F82">
      <w:pPr>
        <w:spacing w:after="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Дефиниция за управлението на риска се съдържа в чл. 12, ал. 2 на Закона за финансовото управление и контрол в публичния сектор: „Управлението на риска включва идентифициране, оценяване и контролиране на потенциални събития или ситуации, които могат да повлияят негативно върху постигане целите на организацията, и е предназначено да даде разумна увереност, че целите ще бъдат постигнати.”, като се доразвива в Методическите насоки по елементите на финансовото управление и контрол: „Управлението на риска включва идентифициране, оценяване и контролиране на потенциални събития или ситуации, които могат да повлияят негативно върху постигане целите на организацията, и е предназначено да даде разумна увереност, че целите ще бъдат постигнати”.</w:t>
      </w:r>
    </w:p>
    <w:p w:rsidR="00071F82" w:rsidRPr="00071F82" w:rsidRDefault="00071F82" w:rsidP="00071F82">
      <w:pPr>
        <w:spacing w:after="0" w:line="240" w:lineRule="auto"/>
        <w:ind w:firstLine="709"/>
        <w:jc w:val="both"/>
        <w:rPr>
          <w:rFonts w:ascii="Times New Roman" w:hAnsi="Times New Roman" w:cs="Times New Roman"/>
          <w:sz w:val="24"/>
          <w:szCs w:val="24"/>
        </w:rPr>
      </w:pPr>
      <w:r w:rsidRPr="00071F82">
        <w:rPr>
          <w:rFonts w:ascii="Times New Roman" w:hAnsi="Times New Roman" w:cs="Times New Roman"/>
          <w:sz w:val="24"/>
          <w:szCs w:val="24"/>
        </w:rPr>
        <w:t>Управле</w:t>
      </w:r>
      <w:r>
        <w:rPr>
          <w:rFonts w:ascii="Times New Roman" w:hAnsi="Times New Roman" w:cs="Times New Roman"/>
          <w:sz w:val="24"/>
          <w:szCs w:val="24"/>
        </w:rPr>
        <w:t>нието на риска в Окръжен съд - Силистра</w:t>
      </w:r>
      <w:r w:rsidRPr="00071F82">
        <w:rPr>
          <w:rFonts w:ascii="Times New Roman" w:hAnsi="Times New Roman" w:cs="Times New Roman"/>
          <w:sz w:val="24"/>
          <w:szCs w:val="24"/>
        </w:rPr>
        <w:t xml:space="preserve"> е динамичен процес, който следва да осигурява добро разбиране на потенциалните заплахи, действия или събития, които могат положително или отрицателно да повлияят на способността на администрацията да постигне своите цели, както и навременното им идентифициране, предприемане на подходящи действия за управление, наблюдение и докладване.</w:t>
      </w:r>
    </w:p>
    <w:p w:rsidR="00071F82" w:rsidRPr="00071F82" w:rsidRDefault="00071F82" w:rsidP="00071F82">
      <w:pPr>
        <w:spacing w:after="0" w:line="240" w:lineRule="auto"/>
        <w:ind w:firstLine="709"/>
        <w:jc w:val="both"/>
        <w:rPr>
          <w:rFonts w:ascii="Times New Roman" w:hAnsi="Times New Roman" w:cs="Times New Roman"/>
          <w:sz w:val="24"/>
          <w:szCs w:val="24"/>
        </w:rPr>
      </w:pPr>
      <w:r w:rsidRPr="00071F82">
        <w:rPr>
          <w:rFonts w:ascii="Times New Roman" w:hAnsi="Times New Roman" w:cs="Times New Roman"/>
          <w:b/>
          <w:sz w:val="24"/>
          <w:szCs w:val="24"/>
        </w:rPr>
        <w:t>Риск</w:t>
      </w:r>
      <w:r w:rsidRPr="00071F82">
        <w:rPr>
          <w:rFonts w:ascii="Times New Roman" w:hAnsi="Times New Roman" w:cs="Times New Roman"/>
          <w:sz w:val="24"/>
          <w:szCs w:val="24"/>
        </w:rPr>
        <w:t xml:space="preserve"> - дефиницията за Риск се съдържа в § 1, т. 5 на Допълнителните разпоредби на Закона за финансово управление и контрол в публичния сектор: „Риск“ е събитие, което ще повлияе върху постигане на целите на организацията. Рискът се измерва с неговия ефект и с вероятността от настъпването му.</w:t>
      </w:r>
    </w:p>
    <w:p w:rsidR="00071F82" w:rsidRPr="00071F82" w:rsidRDefault="00071F82" w:rsidP="00071F82">
      <w:pPr>
        <w:spacing w:after="0" w:line="240" w:lineRule="auto"/>
        <w:ind w:firstLine="709"/>
        <w:jc w:val="both"/>
        <w:rPr>
          <w:rFonts w:ascii="Times New Roman" w:hAnsi="Times New Roman" w:cs="Times New Roman"/>
          <w:sz w:val="24"/>
          <w:szCs w:val="24"/>
        </w:rPr>
      </w:pPr>
      <w:r w:rsidRPr="00071F82">
        <w:rPr>
          <w:rFonts w:ascii="Times New Roman" w:hAnsi="Times New Roman" w:cs="Times New Roman"/>
          <w:b/>
          <w:sz w:val="24"/>
          <w:szCs w:val="24"/>
        </w:rPr>
        <w:t>Вероятност</w:t>
      </w:r>
      <w:r w:rsidRPr="00071F82">
        <w:rPr>
          <w:rFonts w:ascii="Times New Roman" w:hAnsi="Times New Roman" w:cs="Times New Roman"/>
          <w:sz w:val="24"/>
          <w:szCs w:val="24"/>
        </w:rPr>
        <w:t xml:space="preserve"> - представлява възможността дадено събитие да се случи;</w:t>
      </w:r>
    </w:p>
    <w:p w:rsidR="00071F82" w:rsidRPr="00071F82" w:rsidRDefault="00071F82" w:rsidP="00071F82">
      <w:pPr>
        <w:spacing w:after="0" w:line="240" w:lineRule="auto"/>
        <w:ind w:firstLine="709"/>
        <w:jc w:val="both"/>
        <w:rPr>
          <w:rFonts w:ascii="Times New Roman" w:hAnsi="Times New Roman" w:cs="Times New Roman"/>
          <w:sz w:val="24"/>
          <w:szCs w:val="24"/>
        </w:rPr>
      </w:pPr>
      <w:r w:rsidRPr="00071F82">
        <w:rPr>
          <w:rFonts w:ascii="Times New Roman" w:hAnsi="Times New Roman" w:cs="Times New Roman"/>
          <w:b/>
          <w:sz w:val="24"/>
          <w:szCs w:val="24"/>
        </w:rPr>
        <w:t>Ефект (влияние)</w:t>
      </w:r>
      <w:r w:rsidRPr="00071F82">
        <w:rPr>
          <w:rFonts w:ascii="Times New Roman" w:hAnsi="Times New Roman" w:cs="Times New Roman"/>
          <w:sz w:val="24"/>
          <w:szCs w:val="24"/>
        </w:rPr>
        <w:t xml:space="preserve"> - представлява описание и оценка последствията/ въздействието от настъпило събитие. Ефектът може да бъде както отрицателен, така и положителен;</w:t>
      </w:r>
    </w:p>
    <w:p w:rsidR="00071F82" w:rsidRPr="00071F82" w:rsidRDefault="00071F82" w:rsidP="00071F82">
      <w:pPr>
        <w:spacing w:after="0" w:line="240" w:lineRule="auto"/>
        <w:ind w:firstLine="709"/>
        <w:jc w:val="both"/>
        <w:rPr>
          <w:rFonts w:ascii="Times New Roman" w:hAnsi="Times New Roman" w:cs="Times New Roman"/>
          <w:sz w:val="24"/>
          <w:szCs w:val="24"/>
        </w:rPr>
      </w:pPr>
      <w:r w:rsidRPr="00071F82">
        <w:rPr>
          <w:rFonts w:ascii="Times New Roman" w:hAnsi="Times New Roman" w:cs="Times New Roman"/>
          <w:b/>
          <w:sz w:val="24"/>
          <w:szCs w:val="24"/>
        </w:rPr>
        <w:t>Оценка на риска</w:t>
      </w:r>
      <w:r w:rsidRPr="00071F82">
        <w:rPr>
          <w:rFonts w:ascii="Times New Roman" w:hAnsi="Times New Roman" w:cs="Times New Roman"/>
          <w:sz w:val="24"/>
          <w:szCs w:val="24"/>
        </w:rPr>
        <w:t xml:space="preserve"> - процес, състоящ се от определяне на степен на вероятност от сбъдването на идентифицирания риск и определяне на степен на влияние (ефект) върху целите на организацията при неговото настъпване;</w:t>
      </w:r>
    </w:p>
    <w:p w:rsidR="00071F82" w:rsidRPr="00071F82" w:rsidRDefault="00071F82" w:rsidP="00071F82">
      <w:pPr>
        <w:spacing w:after="120" w:line="240" w:lineRule="auto"/>
        <w:ind w:firstLine="709"/>
        <w:jc w:val="both"/>
        <w:rPr>
          <w:rFonts w:ascii="Times New Roman" w:hAnsi="Times New Roman" w:cs="Times New Roman"/>
          <w:sz w:val="24"/>
          <w:szCs w:val="24"/>
        </w:rPr>
      </w:pPr>
      <w:r w:rsidRPr="00071F82">
        <w:rPr>
          <w:rFonts w:ascii="Times New Roman" w:hAnsi="Times New Roman" w:cs="Times New Roman"/>
          <w:b/>
          <w:sz w:val="24"/>
          <w:szCs w:val="24"/>
        </w:rPr>
        <w:t xml:space="preserve">Риск-апетит </w:t>
      </w:r>
      <w:r w:rsidRPr="00071F82">
        <w:rPr>
          <w:rFonts w:ascii="Times New Roman" w:hAnsi="Times New Roman" w:cs="Times New Roman"/>
          <w:sz w:val="24"/>
          <w:szCs w:val="24"/>
        </w:rPr>
        <w:t>- нивото на риска, което организацията е склонна да приеме при изпълнение на своята мисия, без да бъде застрашено постигането на целите.</w:t>
      </w:r>
    </w:p>
    <w:p w:rsidR="00EC2436" w:rsidRPr="00EC2436" w:rsidRDefault="00071F82" w:rsidP="00EC2436">
      <w:pPr>
        <w:spacing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EC2436" w:rsidRPr="00EC2436">
        <w:rPr>
          <w:rFonts w:ascii="Times New Roman" w:hAnsi="Times New Roman" w:cs="Times New Roman"/>
          <w:b/>
          <w:sz w:val="24"/>
          <w:szCs w:val="24"/>
        </w:rPr>
        <w:t>Отговорности в процеса по управление на риска</w:t>
      </w:r>
    </w:p>
    <w:p w:rsidR="00EC2436" w:rsidRDefault="00EC2436" w:rsidP="0056171F">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 xml:space="preserve">Управлението на риска е интегриран процес в </w:t>
      </w:r>
      <w:r w:rsidR="00B44560">
        <w:rPr>
          <w:rFonts w:ascii="Times New Roman" w:hAnsi="Times New Roman" w:cs="Times New Roman"/>
          <w:sz w:val="24"/>
          <w:szCs w:val="24"/>
        </w:rPr>
        <w:t>дейността на Окръжен съд - Силистра</w:t>
      </w:r>
      <w:r w:rsidRPr="00EC2436">
        <w:rPr>
          <w:rFonts w:ascii="Times New Roman" w:hAnsi="Times New Roman" w:cs="Times New Roman"/>
          <w:sz w:val="24"/>
          <w:szCs w:val="24"/>
        </w:rPr>
        <w:t>, в който вземат участие ръководството</w:t>
      </w:r>
      <w:r w:rsidR="0056171F">
        <w:rPr>
          <w:rFonts w:ascii="Times New Roman" w:hAnsi="Times New Roman" w:cs="Times New Roman"/>
          <w:sz w:val="24"/>
          <w:szCs w:val="24"/>
        </w:rPr>
        <w:t>, всички съдии и съдебни служители.</w:t>
      </w:r>
    </w:p>
    <w:p w:rsidR="0056171F" w:rsidRDefault="0056171F" w:rsidP="0056171F">
      <w:pPr>
        <w:spacing w:after="100" w:afterAutospacing="1" w:line="240" w:lineRule="auto"/>
        <w:ind w:firstLine="709"/>
        <w:jc w:val="both"/>
        <w:rPr>
          <w:rFonts w:ascii="Times New Roman" w:hAnsi="Times New Roman" w:cs="Times New Roman"/>
          <w:sz w:val="24"/>
          <w:szCs w:val="24"/>
        </w:rPr>
      </w:pPr>
      <w:r w:rsidRPr="0056171F">
        <w:rPr>
          <w:rFonts w:ascii="Times New Roman" w:hAnsi="Times New Roman" w:cs="Times New Roman"/>
          <w:sz w:val="24"/>
          <w:szCs w:val="24"/>
        </w:rPr>
        <w:t xml:space="preserve">Съгласно чл. 3 ал. 1 и 2 от ЗФУКПС: „(1) Ръководителите на публичните организации отговарят за осъществяване на финансовото управление и контрол във всички ръководени от тях структури, програми, дейности и процеси при спазване на принципите за законосъобразност, добро финансово управление и прозрачност. (2) Ръководителите на всяко ниво в публичните организации отговарят и се отчитат пред </w:t>
      </w:r>
      <w:proofErr w:type="spellStart"/>
      <w:r w:rsidRPr="0056171F">
        <w:rPr>
          <w:rFonts w:ascii="Times New Roman" w:hAnsi="Times New Roman" w:cs="Times New Roman"/>
          <w:sz w:val="24"/>
          <w:szCs w:val="24"/>
        </w:rPr>
        <w:t>горестоящия</w:t>
      </w:r>
      <w:proofErr w:type="spellEnd"/>
      <w:r w:rsidRPr="0056171F">
        <w:rPr>
          <w:rFonts w:ascii="Times New Roman" w:hAnsi="Times New Roman" w:cs="Times New Roman"/>
          <w:sz w:val="24"/>
          <w:szCs w:val="24"/>
        </w:rPr>
        <w:t xml:space="preserve"> ръководител за своята дейност по отношение на финансовото управление и контрол в структурите и звената, които ръководят.”</w:t>
      </w:r>
    </w:p>
    <w:p w:rsidR="00EC2436" w:rsidRDefault="00EC2436" w:rsidP="0056171F">
      <w:pPr>
        <w:spacing w:after="0" w:line="240" w:lineRule="auto"/>
        <w:ind w:firstLine="708"/>
        <w:jc w:val="both"/>
        <w:rPr>
          <w:rFonts w:ascii="Times New Roman" w:hAnsi="Times New Roman" w:cs="Times New Roman"/>
          <w:b/>
          <w:sz w:val="24"/>
          <w:szCs w:val="24"/>
        </w:rPr>
      </w:pPr>
      <w:r w:rsidRPr="0056171F">
        <w:rPr>
          <w:rFonts w:ascii="Times New Roman" w:hAnsi="Times New Roman" w:cs="Times New Roman"/>
          <w:b/>
          <w:sz w:val="24"/>
          <w:szCs w:val="24"/>
        </w:rPr>
        <w:t>Административният ръ</w:t>
      </w:r>
      <w:r w:rsidR="00541A21" w:rsidRPr="0056171F">
        <w:rPr>
          <w:rFonts w:ascii="Times New Roman" w:hAnsi="Times New Roman" w:cs="Times New Roman"/>
          <w:b/>
          <w:sz w:val="24"/>
          <w:szCs w:val="24"/>
        </w:rPr>
        <w:t>ководител на Окръжен съд - Силистра</w:t>
      </w:r>
      <w:r w:rsidRPr="0056171F">
        <w:rPr>
          <w:rFonts w:ascii="Times New Roman" w:hAnsi="Times New Roman" w:cs="Times New Roman"/>
          <w:b/>
          <w:sz w:val="24"/>
          <w:szCs w:val="24"/>
        </w:rPr>
        <w:t>:</w:t>
      </w:r>
    </w:p>
    <w:p w:rsidR="0056171F" w:rsidRPr="0056171F" w:rsidRDefault="0056171F" w:rsidP="0056171F">
      <w:pPr>
        <w:spacing w:after="0" w:line="240" w:lineRule="auto"/>
        <w:ind w:firstLine="708"/>
        <w:jc w:val="both"/>
        <w:rPr>
          <w:rFonts w:ascii="Times New Roman" w:hAnsi="Times New Roman" w:cs="Times New Roman"/>
          <w:sz w:val="24"/>
          <w:szCs w:val="24"/>
        </w:rPr>
      </w:pPr>
      <w:r w:rsidRPr="0056171F">
        <w:rPr>
          <w:rFonts w:ascii="Times New Roman" w:hAnsi="Times New Roman" w:cs="Times New Roman"/>
          <w:b/>
          <w:sz w:val="24"/>
          <w:szCs w:val="24"/>
        </w:rPr>
        <w:t xml:space="preserve">Носи отговорност </w:t>
      </w:r>
      <w:r w:rsidRPr="0056171F">
        <w:rPr>
          <w:rFonts w:ascii="Times New Roman" w:hAnsi="Times New Roman" w:cs="Times New Roman"/>
          <w:sz w:val="24"/>
          <w:szCs w:val="24"/>
        </w:rPr>
        <w:t xml:space="preserve">за управлението на риска по смисъла на чл. 2, чл. 7, ал. 1, т. 2 и ал. 2, чл. 10, ал. 1, т. 2 и чл. 12 от ЗФУКПС. В тази си дейност той се подпомага от всички съдии и служители, от Екипа по управление на СФУК и при необходимост от експертна група определена със Заповед. </w:t>
      </w:r>
    </w:p>
    <w:p w:rsidR="0056171F" w:rsidRPr="0056171F" w:rsidRDefault="0056171F" w:rsidP="0056171F">
      <w:pPr>
        <w:spacing w:after="0" w:line="240" w:lineRule="auto"/>
        <w:ind w:firstLine="708"/>
        <w:jc w:val="both"/>
        <w:rPr>
          <w:rFonts w:ascii="Times New Roman" w:hAnsi="Times New Roman" w:cs="Times New Roman"/>
          <w:sz w:val="24"/>
          <w:szCs w:val="24"/>
        </w:rPr>
      </w:pPr>
      <w:r w:rsidRPr="0056171F">
        <w:rPr>
          <w:rFonts w:ascii="Times New Roman" w:hAnsi="Times New Roman" w:cs="Times New Roman"/>
          <w:sz w:val="24"/>
          <w:szCs w:val="24"/>
        </w:rPr>
        <w:t xml:space="preserve">Председателят на Съда отговаря за определяне на мисията, визията и стратегическите цели на организацията. Те трябва да създадат условия за формулиране на ясни, конкретни и измерими цели, осигурени с конкретни по размер и източник </w:t>
      </w:r>
      <w:r w:rsidRPr="0056171F">
        <w:rPr>
          <w:rFonts w:ascii="Times New Roman" w:hAnsi="Times New Roman" w:cs="Times New Roman"/>
          <w:sz w:val="24"/>
          <w:szCs w:val="24"/>
        </w:rPr>
        <w:lastRenderedPageBreak/>
        <w:t xml:space="preserve">ресурси, в съответствие със съществуващите нормативни изисквания и добри практики. Предвид значението на правилното </w:t>
      </w:r>
      <w:proofErr w:type="spellStart"/>
      <w:r w:rsidRPr="0056171F">
        <w:rPr>
          <w:rFonts w:ascii="Times New Roman" w:hAnsi="Times New Roman" w:cs="Times New Roman"/>
          <w:sz w:val="24"/>
          <w:szCs w:val="24"/>
        </w:rPr>
        <w:t>целеполагане</w:t>
      </w:r>
      <w:proofErr w:type="spellEnd"/>
      <w:r w:rsidRPr="0056171F">
        <w:rPr>
          <w:rFonts w:ascii="Times New Roman" w:hAnsi="Times New Roman" w:cs="Times New Roman"/>
          <w:sz w:val="24"/>
          <w:szCs w:val="24"/>
        </w:rPr>
        <w:t xml:space="preserve"> за ефективността на Системите за Финансово управление и контрол в този документ се използва понятието Система за Вътрешен контрол (СВК) и в частност - на управлението на риска (описано подробно в Методическите насоки по елементите на финансовото управление и контрол), тези отговорности на Председателя на Съда са ключови за реалното функциониране на управлението на риска.</w:t>
      </w:r>
    </w:p>
    <w:p w:rsidR="0056171F" w:rsidRPr="0056171F" w:rsidRDefault="0056171F" w:rsidP="0056171F">
      <w:pPr>
        <w:spacing w:after="0" w:line="240" w:lineRule="auto"/>
        <w:ind w:firstLine="708"/>
        <w:jc w:val="both"/>
        <w:rPr>
          <w:rFonts w:ascii="Times New Roman" w:hAnsi="Times New Roman" w:cs="Times New Roman"/>
          <w:sz w:val="24"/>
          <w:szCs w:val="24"/>
        </w:rPr>
      </w:pPr>
      <w:r w:rsidRPr="0056171F">
        <w:rPr>
          <w:rFonts w:ascii="Times New Roman" w:hAnsi="Times New Roman" w:cs="Times New Roman"/>
          <w:sz w:val="24"/>
          <w:szCs w:val="24"/>
        </w:rPr>
        <w:t>Председателят утвърждава Стратегия за управление на риска, която се актуализира периодично (на всеки три години), както и при настъпване на съществени промени в рисковата среда.</w:t>
      </w:r>
    </w:p>
    <w:p w:rsidR="0056171F" w:rsidRPr="0056171F" w:rsidRDefault="0056171F" w:rsidP="0056171F">
      <w:pPr>
        <w:spacing w:after="0" w:line="240" w:lineRule="auto"/>
        <w:ind w:firstLine="708"/>
        <w:jc w:val="both"/>
        <w:rPr>
          <w:rFonts w:ascii="Times New Roman" w:hAnsi="Times New Roman" w:cs="Times New Roman"/>
          <w:sz w:val="24"/>
          <w:szCs w:val="24"/>
        </w:rPr>
      </w:pPr>
      <w:r w:rsidRPr="0056171F">
        <w:rPr>
          <w:rFonts w:ascii="Times New Roman" w:hAnsi="Times New Roman" w:cs="Times New Roman"/>
          <w:sz w:val="24"/>
          <w:szCs w:val="24"/>
        </w:rPr>
        <w:t>Председателят на Съда определя Риск-мениджмънт, както и разпределя отговорностите по управление на риска в средното ниво на ръководството на организацията и служителите.</w:t>
      </w:r>
    </w:p>
    <w:p w:rsidR="0056171F" w:rsidRPr="0056171F" w:rsidRDefault="0056171F" w:rsidP="0056171F">
      <w:pPr>
        <w:spacing w:after="0" w:line="240" w:lineRule="auto"/>
        <w:ind w:firstLine="708"/>
        <w:jc w:val="both"/>
        <w:rPr>
          <w:rFonts w:ascii="Times New Roman" w:hAnsi="Times New Roman" w:cs="Times New Roman"/>
          <w:sz w:val="24"/>
          <w:szCs w:val="24"/>
        </w:rPr>
      </w:pPr>
      <w:r w:rsidRPr="0056171F">
        <w:rPr>
          <w:rFonts w:ascii="Times New Roman" w:hAnsi="Times New Roman" w:cs="Times New Roman"/>
          <w:sz w:val="24"/>
          <w:szCs w:val="24"/>
        </w:rPr>
        <w:t>Отговорност на Председателя на Съда е да одобри риск апетита на организацията, да одобри и да осигури прилагането на реакциите на риска, определени в резултат от управлението на риска, за да се намали влиянието и вероятността от настъпването на тези рискове (реакция на риска) до приемливо ниво (т.е. остатъчния риск).</w:t>
      </w:r>
    </w:p>
    <w:p w:rsidR="0056171F" w:rsidRDefault="0056171F" w:rsidP="0056171F">
      <w:pPr>
        <w:spacing w:after="120" w:line="240" w:lineRule="auto"/>
        <w:ind w:firstLine="708"/>
        <w:jc w:val="both"/>
        <w:rPr>
          <w:rFonts w:ascii="Times New Roman" w:hAnsi="Times New Roman" w:cs="Times New Roman"/>
          <w:sz w:val="24"/>
          <w:szCs w:val="24"/>
        </w:rPr>
      </w:pPr>
      <w:r w:rsidRPr="0056171F">
        <w:rPr>
          <w:rFonts w:ascii="Times New Roman" w:hAnsi="Times New Roman" w:cs="Times New Roman"/>
          <w:sz w:val="24"/>
          <w:szCs w:val="24"/>
        </w:rPr>
        <w:t>Отговорност на Председателя на Съда е да осигури предприемане на коригиращи действия на база на информацията от мониторинга на риска.</w:t>
      </w:r>
    </w:p>
    <w:p w:rsidR="0056171F" w:rsidRPr="0056171F" w:rsidRDefault="0056171F" w:rsidP="0056171F">
      <w:pPr>
        <w:spacing w:after="0" w:line="240" w:lineRule="auto"/>
        <w:ind w:firstLine="708"/>
        <w:jc w:val="both"/>
        <w:rPr>
          <w:rFonts w:ascii="Times New Roman" w:hAnsi="Times New Roman" w:cs="Times New Roman"/>
          <w:b/>
          <w:sz w:val="24"/>
          <w:szCs w:val="24"/>
        </w:rPr>
      </w:pPr>
      <w:r w:rsidRPr="0056171F">
        <w:rPr>
          <w:rFonts w:ascii="Times New Roman" w:hAnsi="Times New Roman" w:cs="Times New Roman"/>
          <w:b/>
          <w:sz w:val="24"/>
          <w:szCs w:val="24"/>
        </w:rPr>
        <w:t>Заместник-председателите на Окръжен съд - Силистра:</w:t>
      </w:r>
    </w:p>
    <w:p w:rsidR="0056171F" w:rsidRDefault="0056171F" w:rsidP="0056171F">
      <w:pPr>
        <w:spacing w:after="120" w:line="240" w:lineRule="auto"/>
        <w:ind w:firstLine="708"/>
        <w:jc w:val="both"/>
        <w:rPr>
          <w:rFonts w:ascii="Times New Roman" w:hAnsi="Times New Roman" w:cs="Times New Roman"/>
          <w:sz w:val="24"/>
          <w:szCs w:val="24"/>
        </w:rPr>
      </w:pPr>
      <w:r w:rsidRPr="0056171F">
        <w:rPr>
          <w:rFonts w:ascii="Times New Roman" w:hAnsi="Times New Roman" w:cs="Times New Roman"/>
          <w:b/>
          <w:sz w:val="24"/>
          <w:szCs w:val="24"/>
        </w:rPr>
        <w:t>Носят отговорност</w:t>
      </w:r>
      <w:r w:rsidRPr="0056171F">
        <w:rPr>
          <w:rFonts w:ascii="Times New Roman" w:hAnsi="Times New Roman" w:cs="Times New Roman"/>
          <w:sz w:val="24"/>
          <w:szCs w:val="24"/>
        </w:rPr>
        <w:t xml:space="preserve"> за управлението на риска, в рамките на правомощията си като при необходимост докладва</w:t>
      </w:r>
      <w:r>
        <w:rPr>
          <w:rFonts w:ascii="Times New Roman" w:hAnsi="Times New Roman" w:cs="Times New Roman"/>
          <w:sz w:val="24"/>
          <w:szCs w:val="24"/>
        </w:rPr>
        <w:t>т</w:t>
      </w:r>
      <w:r w:rsidRPr="0056171F">
        <w:rPr>
          <w:rFonts w:ascii="Times New Roman" w:hAnsi="Times New Roman" w:cs="Times New Roman"/>
          <w:sz w:val="24"/>
          <w:szCs w:val="24"/>
        </w:rPr>
        <w:t xml:space="preserve"> за възникнали случаи на критични рискове.</w:t>
      </w:r>
    </w:p>
    <w:p w:rsidR="001E3E0E" w:rsidRPr="001E3E0E" w:rsidRDefault="001E3E0E" w:rsidP="004245E9">
      <w:pPr>
        <w:spacing w:after="0" w:line="240" w:lineRule="auto"/>
        <w:ind w:firstLine="708"/>
        <w:jc w:val="both"/>
        <w:rPr>
          <w:rFonts w:ascii="Times New Roman" w:hAnsi="Times New Roman" w:cs="Times New Roman"/>
          <w:b/>
          <w:sz w:val="24"/>
          <w:szCs w:val="24"/>
        </w:rPr>
      </w:pPr>
      <w:r w:rsidRPr="001E3E0E">
        <w:rPr>
          <w:rFonts w:ascii="Times New Roman" w:hAnsi="Times New Roman" w:cs="Times New Roman"/>
          <w:b/>
          <w:sz w:val="24"/>
          <w:szCs w:val="24"/>
        </w:rPr>
        <w:t>Звено, отговорно за управлението на риска (риск-мениджмънт)</w:t>
      </w:r>
    </w:p>
    <w:p w:rsidR="001E3E0E" w:rsidRPr="001E3E0E" w:rsidRDefault="001E3E0E" w:rsidP="001E3E0E">
      <w:pPr>
        <w:spacing w:after="0" w:line="240" w:lineRule="auto"/>
        <w:ind w:firstLine="708"/>
        <w:jc w:val="both"/>
        <w:rPr>
          <w:rFonts w:ascii="Times New Roman" w:hAnsi="Times New Roman" w:cs="Times New Roman"/>
          <w:sz w:val="24"/>
          <w:szCs w:val="24"/>
        </w:rPr>
      </w:pPr>
      <w:r w:rsidRPr="001E3E0E">
        <w:rPr>
          <w:rFonts w:ascii="Times New Roman" w:hAnsi="Times New Roman" w:cs="Times New Roman"/>
          <w:sz w:val="24"/>
          <w:szCs w:val="24"/>
        </w:rPr>
        <w:t>Административният ръководител определя Риск-мениджмънт (Звено за управление на риска). За да разполага с нужната позиция за изпълнение на функциите си, Звеното за управление на риска следва да познава добре структурата и дейността на организацията, нейните стратегически и годишни цели, както и да има познания за същността на процеса по управление на риска.</w:t>
      </w:r>
    </w:p>
    <w:p w:rsidR="001E3E0E" w:rsidRPr="001E3E0E" w:rsidRDefault="001E3E0E" w:rsidP="001E3E0E">
      <w:pPr>
        <w:spacing w:after="0" w:line="240" w:lineRule="auto"/>
        <w:ind w:firstLine="708"/>
        <w:jc w:val="both"/>
        <w:rPr>
          <w:rFonts w:ascii="Times New Roman" w:hAnsi="Times New Roman" w:cs="Times New Roman"/>
          <w:sz w:val="24"/>
          <w:szCs w:val="24"/>
        </w:rPr>
      </w:pPr>
      <w:r w:rsidRPr="001E3E0E">
        <w:rPr>
          <w:rFonts w:ascii="Times New Roman" w:hAnsi="Times New Roman" w:cs="Times New Roman"/>
          <w:sz w:val="24"/>
          <w:szCs w:val="24"/>
        </w:rPr>
        <w:t>Риск-мениджмънтът има отговорности по:</w:t>
      </w:r>
    </w:p>
    <w:p w:rsidR="001E3E0E" w:rsidRPr="001E3E0E" w:rsidRDefault="001E3E0E" w:rsidP="001E3E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1E3E0E">
        <w:rPr>
          <w:rFonts w:ascii="Times New Roman" w:hAnsi="Times New Roman" w:cs="Times New Roman"/>
          <w:sz w:val="24"/>
          <w:szCs w:val="24"/>
        </w:rPr>
        <w:t>Създаване на организация за разработване на Стратегията за управление на риска, съответно нейната актуализация;</w:t>
      </w:r>
    </w:p>
    <w:p w:rsidR="001E3E0E" w:rsidRPr="001E3E0E" w:rsidRDefault="001E3E0E" w:rsidP="001E3E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1E3E0E">
        <w:rPr>
          <w:rFonts w:ascii="Times New Roman" w:hAnsi="Times New Roman" w:cs="Times New Roman"/>
          <w:sz w:val="24"/>
          <w:szCs w:val="24"/>
        </w:rPr>
        <w:t>Координиране, организиране и информационно обезпечаване на дейностите по идентифициране и оценка на риска и определяне на реакции на риска;</w:t>
      </w:r>
    </w:p>
    <w:p w:rsidR="001E3E0E" w:rsidRPr="001E3E0E" w:rsidRDefault="001E3E0E" w:rsidP="001E3E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E3E0E">
        <w:rPr>
          <w:rFonts w:ascii="Times New Roman" w:hAnsi="Times New Roman" w:cs="Times New Roman"/>
          <w:sz w:val="24"/>
          <w:szCs w:val="24"/>
        </w:rPr>
        <w:t>Осигуряване отразяването на рисковете, тяхната оценка и мониторинг, на резултатите от извършените по управление на риска действия, сроковете, в които действията ще бъдат предприети и отговорните лица, в специален документ - риск- регистър, както и да се подсигури неговото редовно актуализиране;</w:t>
      </w:r>
    </w:p>
    <w:p w:rsidR="001E3E0E" w:rsidRPr="001E3E0E" w:rsidRDefault="001E3E0E" w:rsidP="001E3E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1E3E0E">
        <w:rPr>
          <w:rFonts w:ascii="Times New Roman" w:hAnsi="Times New Roman" w:cs="Times New Roman"/>
          <w:sz w:val="24"/>
          <w:szCs w:val="24"/>
        </w:rPr>
        <w:t>Подпомагане ръководството на организацията при определяне на риск- апетита и даване на указания относно приемливите нива на риск;</w:t>
      </w:r>
    </w:p>
    <w:p w:rsidR="001E3E0E" w:rsidRPr="001E3E0E" w:rsidRDefault="001E3E0E" w:rsidP="001E3E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1E3E0E">
        <w:rPr>
          <w:rFonts w:ascii="Times New Roman" w:hAnsi="Times New Roman" w:cs="Times New Roman"/>
          <w:sz w:val="24"/>
          <w:szCs w:val="24"/>
        </w:rPr>
        <w:t>Методологически</w:t>
      </w:r>
      <w:proofErr w:type="spellEnd"/>
      <w:r w:rsidRPr="001E3E0E">
        <w:rPr>
          <w:rFonts w:ascii="Times New Roman" w:hAnsi="Times New Roman" w:cs="Times New Roman"/>
          <w:sz w:val="24"/>
          <w:szCs w:val="24"/>
        </w:rPr>
        <w:t xml:space="preserve"> функции по управление на риска - подпомагане и консултиране „собствениците на риска“ при прилагането на методите и техниките на идентифициране и оценка на риска и при определяне на реакциите на риска;</w:t>
      </w:r>
    </w:p>
    <w:p w:rsidR="001E3E0E" w:rsidRDefault="001E3E0E" w:rsidP="004245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Екипът по подпомагане на с</w:t>
      </w:r>
      <w:r w:rsidRPr="001E3E0E">
        <w:rPr>
          <w:rFonts w:ascii="Times New Roman" w:hAnsi="Times New Roman" w:cs="Times New Roman"/>
          <w:sz w:val="24"/>
          <w:szCs w:val="24"/>
        </w:rPr>
        <w:t>ъда в процеса по управление на целите, съгласно  ЗФУКПС, наричан Екип по СФУК има качеството на звено, отговорно за управлението на риска (риск-мениджмънт) за Съда.</w:t>
      </w:r>
    </w:p>
    <w:p w:rsidR="00EC2436" w:rsidRPr="00EC2436" w:rsidRDefault="00EC2436" w:rsidP="001E3E0E">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Съветът/координаторът по управление на риска:</w:t>
      </w:r>
    </w:p>
    <w:p w:rsidR="00EC2436" w:rsidRPr="00EC2436" w:rsidRDefault="00541A21" w:rsidP="00541A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Извършва ежегоден преглед на Стратегията за управление на риска и прави предложения за актуализирането й;</w:t>
      </w:r>
    </w:p>
    <w:p w:rsidR="00EC2436" w:rsidRPr="00EC2436" w:rsidRDefault="00541A21" w:rsidP="00541A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C2436" w:rsidRPr="00EC2436">
        <w:rPr>
          <w:rFonts w:ascii="Times New Roman" w:hAnsi="Times New Roman" w:cs="Times New Roman"/>
          <w:sz w:val="24"/>
          <w:szCs w:val="24"/>
        </w:rPr>
        <w:t xml:space="preserve"> Отговаря за разработването и поддържането на риск</w:t>
      </w:r>
      <w:r>
        <w:rPr>
          <w:rFonts w:ascii="Times New Roman" w:hAnsi="Times New Roman" w:cs="Times New Roman"/>
          <w:sz w:val="24"/>
          <w:szCs w:val="24"/>
        </w:rPr>
        <w:t>-регистър на Окръжен съд - Силистра</w:t>
      </w:r>
      <w:r w:rsidR="00EC2436" w:rsidRPr="00EC2436">
        <w:rPr>
          <w:rFonts w:ascii="Times New Roman" w:hAnsi="Times New Roman" w:cs="Times New Roman"/>
          <w:sz w:val="24"/>
          <w:szCs w:val="24"/>
        </w:rPr>
        <w:t>, включващ установените рискове, свързани с текущата и бъдеща дейност на съда, както и резултатите от техния анализ и оценка;</w:t>
      </w:r>
    </w:p>
    <w:p w:rsidR="00EC2436" w:rsidRPr="00EC2436" w:rsidRDefault="00541A21" w:rsidP="00541A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Разработва и предлага и актуализира план за действие за прилагане на мерки за намаляване на рисковете, които са над приемливото ниво.</w:t>
      </w:r>
    </w:p>
    <w:p w:rsidR="00EC2436" w:rsidRPr="00EC2436" w:rsidRDefault="00541A21" w:rsidP="00541A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Изисква и анализира информация за напредъка по изпълнението на предприетите за намаляване на рисковете мерки.</w:t>
      </w:r>
    </w:p>
    <w:p w:rsidR="00EC2436" w:rsidRPr="00EC2436" w:rsidRDefault="00EC2436" w:rsidP="00541A21">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Докладва на административният ръ</w:t>
      </w:r>
      <w:r w:rsidR="00541A21">
        <w:rPr>
          <w:rFonts w:ascii="Times New Roman" w:hAnsi="Times New Roman" w:cs="Times New Roman"/>
          <w:sz w:val="24"/>
          <w:szCs w:val="24"/>
        </w:rPr>
        <w:t>ководител на съда</w:t>
      </w:r>
      <w:r w:rsidRPr="00EC2436">
        <w:rPr>
          <w:rFonts w:ascii="Times New Roman" w:hAnsi="Times New Roman" w:cs="Times New Roman"/>
          <w:sz w:val="24"/>
          <w:szCs w:val="24"/>
        </w:rPr>
        <w:t xml:space="preserve"> за резултатите от дейността си на всеки 12 месеца.</w:t>
      </w:r>
    </w:p>
    <w:p w:rsidR="00EC2436" w:rsidRPr="00EC2436" w:rsidRDefault="00EC2436" w:rsidP="00EC2436">
      <w:pPr>
        <w:spacing w:after="12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Да се изгради</w:t>
      </w:r>
      <w:r w:rsidR="004245E9">
        <w:rPr>
          <w:rFonts w:ascii="Times New Roman" w:hAnsi="Times New Roman" w:cs="Times New Roman"/>
          <w:sz w:val="24"/>
          <w:szCs w:val="24"/>
        </w:rPr>
        <w:t>,</w:t>
      </w:r>
      <w:r w:rsidRPr="00EC2436">
        <w:rPr>
          <w:rFonts w:ascii="Times New Roman" w:hAnsi="Times New Roman" w:cs="Times New Roman"/>
          <w:sz w:val="24"/>
          <w:szCs w:val="24"/>
        </w:rPr>
        <w:t xml:space="preserve"> със за</w:t>
      </w:r>
      <w:r w:rsidR="004245E9">
        <w:rPr>
          <w:rFonts w:ascii="Times New Roman" w:hAnsi="Times New Roman" w:cs="Times New Roman"/>
          <w:sz w:val="24"/>
          <w:szCs w:val="24"/>
        </w:rPr>
        <w:t xml:space="preserve">повед на председателя на съда, </w:t>
      </w:r>
      <w:r w:rsidRPr="00EC2436">
        <w:rPr>
          <w:rFonts w:ascii="Times New Roman" w:hAnsi="Times New Roman" w:cs="Times New Roman"/>
          <w:sz w:val="24"/>
          <w:szCs w:val="24"/>
        </w:rPr>
        <w:t>Съвет по управление на риска, който да се състои от председател и 6 члена,</w:t>
      </w:r>
      <w:r w:rsidR="001E3E0E">
        <w:rPr>
          <w:rFonts w:ascii="Times New Roman" w:hAnsi="Times New Roman" w:cs="Times New Roman"/>
          <w:sz w:val="24"/>
          <w:szCs w:val="24"/>
        </w:rPr>
        <w:t xml:space="preserve"> които се определят за срок от 4</w:t>
      </w:r>
      <w:r w:rsidRPr="00EC2436">
        <w:rPr>
          <w:rFonts w:ascii="Times New Roman" w:hAnsi="Times New Roman" w:cs="Times New Roman"/>
          <w:sz w:val="24"/>
          <w:szCs w:val="24"/>
        </w:rPr>
        <w:t xml:space="preserve"> години от административният ръ</w:t>
      </w:r>
      <w:r w:rsidR="00541A21">
        <w:rPr>
          <w:rFonts w:ascii="Times New Roman" w:hAnsi="Times New Roman" w:cs="Times New Roman"/>
          <w:sz w:val="24"/>
          <w:szCs w:val="24"/>
        </w:rPr>
        <w:t>ководител на Окръжен съд - Силистра</w:t>
      </w:r>
      <w:r w:rsidRPr="00EC2436">
        <w:rPr>
          <w:rFonts w:ascii="Times New Roman" w:hAnsi="Times New Roman" w:cs="Times New Roman"/>
          <w:sz w:val="24"/>
          <w:szCs w:val="24"/>
        </w:rPr>
        <w:t xml:space="preserve"> и включва представители от следни</w:t>
      </w:r>
      <w:r w:rsidR="00541A21">
        <w:rPr>
          <w:rFonts w:ascii="Times New Roman" w:hAnsi="Times New Roman" w:cs="Times New Roman"/>
          <w:sz w:val="24"/>
          <w:szCs w:val="24"/>
        </w:rPr>
        <w:t>те административни звена</w:t>
      </w:r>
      <w:r w:rsidRPr="00EC2436">
        <w:rPr>
          <w:rFonts w:ascii="Times New Roman" w:hAnsi="Times New Roman" w:cs="Times New Roman"/>
          <w:sz w:val="24"/>
          <w:szCs w:val="24"/>
        </w:rPr>
        <w:t>:</w:t>
      </w:r>
    </w:p>
    <w:p w:rsidR="00EC2436" w:rsidRPr="00EC2436" w:rsidRDefault="00A420CE"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C2436" w:rsidRPr="00EC2436">
        <w:rPr>
          <w:rFonts w:ascii="Times New Roman" w:hAnsi="Times New Roman" w:cs="Times New Roman"/>
          <w:sz w:val="24"/>
          <w:szCs w:val="24"/>
        </w:rPr>
        <w:t xml:space="preserve"> „Финансова дейност и снабдяване";</w:t>
      </w:r>
    </w:p>
    <w:p w:rsidR="00EC2436" w:rsidRPr="00EC2436" w:rsidRDefault="00A420CE"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C2436" w:rsidRPr="00EC2436">
        <w:rPr>
          <w:rFonts w:ascii="Times New Roman" w:hAnsi="Times New Roman" w:cs="Times New Roman"/>
          <w:sz w:val="24"/>
          <w:szCs w:val="24"/>
        </w:rPr>
        <w:t xml:space="preserve"> „Човешки ресурси";</w:t>
      </w:r>
    </w:p>
    <w:p w:rsidR="00EC2436" w:rsidRPr="00EC2436" w:rsidRDefault="00A420CE"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C2436" w:rsidRPr="00EC2436">
        <w:rPr>
          <w:rFonts w:ascii="Times New Roman" w:hAnsi="Times New Roman" w:cs="Times New Roman"/>
          <w:sz w:val="24"/>
          <w:szCs w:val="24"/>
        </w:rPr>
        <w:t xml:space="preserve"> „Информационно обслужване и </w:t>
      </w:r>
      <w:r w:rsidR="00541A21">
        <w:rPr>
          <w:rFonts w:ascii="Times New Roman" w:hAnsi="Times New Roman" w:cs="Times New Roman"/>
          <w:sz w:val="24"/>
          <w:szCs w:val="24"/>
        </w:rPr>
        <w:t xml:space="preserve">информационни </w:t>
      </w:r>
      <w:r w:rsidR="00EC2436" w:rsidRPr="00EC2436">
        <w:rPr>
          <w:rFonts w:ascii="Times New Roman" w:hAnsi="Times New Roman" w:cs="Times New Roman"/>
          <w:sz w:val="24"/>
          <w:szCs w:val="24"/>
        </w:rPr>
        <w:t>технологии";</w:t>
      </w:r>
    </w:p>
    <w:p w:rsidR="00EC2436" w:rsidRPr="00EC2436" w:rsidRDefault="00A420CE"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Пресслужба</w:t>
      </w:r>
      <w:proofErr w:type="spellEnd"/>
      <w:r>
        <w:rPr>
          <w:rFonts w:ascii="Times New Roman" w:hAnsi="Times New Roman" w:cs="Times New Roman"/>
          <w:sz w:val="24"/>
          <w:szCs w:val="24"/>
        </w:rPr>
        <w:t xml:space="preserve"> и информация</w:t>
      </w:r>
      <w:r w:rsidR="00EC2436" w:rsidRPr="00EC2436">
        <w:rPr>
          <w:rFonts w:ascii="Times New Roman" w:hAnsi="Times New Roman" w:cs="Times New Roman"/>
          <w:sz w:val="24"/>
          <w:szCs w:val="24"/>
        </w:rPr>
        <w:t>";</w:t>
      </w:r>
    </w:p>
    <w:p w:rsidR="00EC2436" w:rsidRPr="00EC2436" w:rsidRDefault="00A420CE"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EC2436" w:rsidRPr="00EC2436">
        <w:rPr>
          <w:rFonts w:ascii="Times New Roman" w:hAnsi="Times New Roman" w:cs="Times New Roman"/>
          <w:sz w:val="24"/>
          <w:szCs w:val="24"/>
        </w:rPr>
        <w:t xml:space="preserve"> „ Деловодство";</w:t>
      </w:r>
    </w:p>
    <w:p w:rsidR="00EC2436" w:rsidRPr="00EC2436" w:rsidRDefault="00A420CE"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EC2436" w:rsidRPr="00EC2436">
        <w:rPr>
          <w:rFonts w:ascii="Times New Roman" w:hAnsi="Times New Roman" w:cs="Times New Roman"/>
          <w:sz w:val="24"/>
          <w:szCs w:val="24"/>
        </w:rPr>
        <w:t xml:space="preserve"> „ Съдебни секретари";</w:t>
      </w:r>
    </w:p>
    <w:p w:rsidR="00EC2436" w:rsidRPr="00EC2436" w:rsidRDefault="00EC2436" w:rsidP="001E3E0E">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Председателят на Съвета/координатор е служител на длъжност съдебен администратор.</w:t>
      </w:r>
    </w:p>
    <w:p w:rsidR="00EC2436" w:rsidRDefault="00EC2436" w:rsidP="001E3E0E">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 xml:space="preserve">Съветът по управление на риска заседава поне веднъж на всеки 12 месеца. При изпълнение на своите отговорности Съветът може да привлича за съдействие други </w:t>
      </w:r>
      <w:r w:rsidR="007303E4">
        <w:rPr>
          <w:rFonts w:ascii="Times New Roman" w:hAnsi="Times New Roman" w:cs="Times New Roman"/>
          <w:sz w:val="24"/>
          <w:szCs w:val="24"/>
        </w:rPr>
        <w:t>служители от Окръжен съд - Силистра</w:t>
      </w:r>
      <w:r w:rsidRPr="00EC2436">
        <w:rPr>
          <w:rFonts w:ascii="Times New Roman" w:hAnsi="Times New Roman" w:cs="Times New Roman"/>
          <w:sz w:val="24"/>
          <w:szCs w:val="24"/>
        </w:rPr>
        <w:t xml:space="preserve"> и/или външни лица и да провежда извънредни заседания.</w:t>
      </w:r>
    </w:p>
    <w:p w:rsidR="001E3E0E" w:rsidRDefault="001E3E0E" w:rsidP="001E3E0E">
      <w:pPr>
        <w:spacing w:after="0" w:line="240" w:lineRule="auto"/>
        <w:ind w:firstLine="709"/>
        <w:jc w:val="both"/>
        <w:rPr>
          <w:rFonts w:ascii="Times New Roman" w:hAnsi="Times New Roman" w:cs="Times New Roman"/>
          <w:sz w:val="24"/>
          <w:szCs w:val="24"/>
        </w:rPr>
      </w:pPr>
      <w:r w:rsidRPr="004245E9">
        <w:rPr>
          <w:rFonts w:ascii="Times New Roman" w:hAnsi="Times New Roman" w:cs="Times New Roman"/>
          <w:b/>
          <w:sz w:val="24"/>
          <w:szCs w:val="24"/>
        </w:rPr>
        <w:t>Гла</w:t>
      </w:r>
      <w:r w:rsidRPr="001E3E0E">
        <w:rPr>
          <w:rFonts w:ascii="Times New Roman" w:hAnsi="Times New Roman" w:cs="Times New Roman"/>
          <w:b/>
          <w:sz w:val="24"/>
          <w:szCs w:val="24"/>
        </w:rPr>
        <w:t xml:space="preserve">вният счетоводител </w:t>
      </w:r>
      <w:r w:rsidRPr="001E3E0E">
        <w:rPr>
          <w:rFonts w:ascii="Times New Roman" w:hAnsi="Times New Roman" w:cs="Times New Roman"/>
          <w:sz w:val="24"/>
          <w:szCs w:val="24"/>
        </w:rPr>
        <w:t>контролира рисковите фактори за финансово-счетоводната дейност и взема решения в границите на своите правомощия за ограничаване и управление на идентифицираните рискове.</w:t>
      </w:r>
    </w:p>
    <w:p w:rsidR="0029752C" w:rsidRDefault="001E3E0E" w:rsidP="00EC2436">
      <w:pPr>
        <w:spacing w:after="120" w:line="240" w:lineRule="auto"/>
        <w:ind w:firstLine="709"/>
        <w:jc w:val="both"/>
        <w:rPr>
          <w:rFonts w:ascii="Times New Roman" w:hAnsi="Times New Roman" w:cs="Times New Roman"/>
          <w:sz w:val="24"/>
          <w:szCs w:val="24"/>
        </w:rPr>
      </w:pPr>
      <w:r w:rsidRPr="004245E9">
        <w:rPr>
          <w:rFonts w:ascii="Times New Roman" w:hAnsi="Times New Roman" w:cs="Times New Roman"/>
          <w:b/>
          <w:sz w:val="24"/>
          <w:szCs w:val="24"/>
        </w:rPr>
        <w:t>Съдии и служители</w:t>
      </w:r>
      <w:r>
        <w:rPr>
          <w:rFonts w:ascii="Times New Roman" w:hAnsi="Times New Roman" w:cs="Times New Roman"/>
          <w:sz w:val="24"/>
          <w:szCs w:val="24"/>
        </w:rPr>
        <w:t xml:space="preserve"> -</w:t>
      </w:r>
      <w:r w:rsidR="0029752C" w:rsidRPr="0029752C">
        <w:rPr>
          <w:rFonts w:ascii="Times New Roman" w:hAnsi="Times New Roman" w:cs="Times New Roman"/>
          <w:sz w:val="24"/>
          <w:szCs w:val="24"/>
        </w:rPr>
        <w:t xml:space="preserve"> участват в процесите по управление на риска и изпълняват плановете за действие в резултат на процеса по управление на риска. Докладват за идентифицирани рискове на прекия си ръководител и управляват рисковете в рамките на своите задължения.</w:t>
      </w:r>
    </w:p>
    <w:p w:rsidR="001E3E0E" w:rsidRPr="001E3E0E" w:rsidRDefault="001E3E0E" w:rsidP="001E3E0E">
      <w:pPr>
        <w:spacing w:after="0" w:line="240" w:lineRule="auto"/>
        <w:ind w:firstLine="709"/>
        <w:jc w:val="both"/>
        <w:rPr>
          <w:rFonts w:ascii="Times New Roman" w:hAnsi="Times New Roman" w:cs="Times New Roman"/>
          <w:sz w:val="24"/>
          <w:szCs w:val="24"/>
        </w:rPr>
      </w:pPr>
      <w:r w:rsidRPr="001E3E0E">
        <w:rPr>
          <w:rFonts w:ascii="Times New Roman" w:hAnsi="Times New Roman" w:cs="Times New Roman"/>
          <w:sz w:val="24"/>
          <w:szCs w:val="24"/>
        </w:rPr>
        <w:t>Отговорностите на служителите са:</w:t>
      </w:r>
    </w:p>
    <w:p w:rsidR="001E3E0E" w:rsidRPr="001E3E0E" w:rsidRDefault="001E3E0E" w:rsidP="001E3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E3E0E">
        <w:rPr>
          <w:rFonts w:ascii="Times New Roman" w:hAnsi="Times New Roman" w:cs="Times New Roman"/>
          <w:sz w:val="24"/>
          <w:szCs w:val="24"/>
        </w:rPr>
        <w:t>Да подпомагат прекия си ръководител в процеса на управление на риска, като осигуряват нужната за целта информация и участват активно в дейностите по оценка на идентифицираните рискове и въведените контролни процедури;</w:t>
      </w:r>
    </w:p>
    <w:p w:rsidR="001E3E0E" w:rsidRPr="00EC2436" w:rsidRDefault="001E3E0E" w:rsidP="001E3E0E">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E3E0E">
        <w:rPr>
          <w:rFonts w:ascii="Times New Roman" w:hAnsi="Times New Roman" w:cs="Times New Roman"/>
          <w:sz w:val="24"/>
          <w:szCs w:val="24"/>
        </w:rPr>
        <w:t>Да докладват на прекия си ръководител за възникващи проблеми, които могат да застрашат постигането на целите;</w:t>
      </w:r>
    </w:p>
    <w:p w:rsidR="00EC2436" w:rsidRPr="00EC2436" w:rsidRDefault="00071F82" w:rsidP="00AE484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EC2436" w:rsidRPr="00EC2436">
        <w:rPr>
          <w:rFonts w:ascii="Times New Roman" w:hAnsi="Times New Roman" w:cs="Times New Roman"/>
          <w:b/>
          <w:sz w:val="24"/>
          <w:szCs w:val="24"/>
        </w:rPr>
        <w:t>. Описание на управлениет</w:t>
      </w:r>
      <w:r w:rsidR="007303E4">
        <w:rPr>
          <w:rFonts w:ascii="Times New Roman" w:hAnsi="Times New Roman" w:cs="Times New Roman"/>
          <w:b/>
          <w:sz w:val="24"/>
          <w:szCs w:val="24"/>
        </w:rPr>
        <w:t>о на риска в Окръжен съд - Силистра</w:t>
      </w:r>
    </w:p>
    <w:p w:rsidR="00EC2436" w:rsidRDefault="00EC2436" w:rsidP="007303E4">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Процесът по управление на риска</w:t>
      </w:r>
      <w:r w:rsidR="00904593">
        <w:rPr>
          <w:rFonts w:ascii="Times New Roman" w:hAnsi="Times New Roman" w:cs="Times New Roman"/>
          <w:sz w:val="24"/>
          <w:szCs w:val="24"/>
        </w:rPr>
        <w:t xml:space="preserve"> включва идентифициране и</w:t>
      </w:r>
      <w:r w:rsidRPr="00EC2436">
        <w:rPr>
          <w:rFonts w:ascii="Times New Roman" w:hAnsi="Times New Roman" w:cs="Times New Roman"/>
          <w:sz w:val="24"/>
          <w:szCs w:val="24"/>
        </w:rPr>
        <w:t xml:space="preserve"> оценка</w:t>
      </w:r>
      <w:r w:rsidR="00904593">
        <w:rPr>
          <w:rFonts w:ascii="Times New Roman" w:hAnsi="Times New Roman" w:cs="Times New Roman"/>
          <w:sz w:val="24"/>
          <w:szCs w:val="24"/>
        </w:rPr>
        <w:t>, определяне на риск апетита</w:t>
      </w:r>
      <w:r w:rsidRPr="00EC2436">
        <w:rPr>
          <w:rFonts w:ascii="Times New Roman" w:hAnsi="Times New Roman" w:cs="Times New Roman"/>
          <w:sz w:val="24"/>
          <w:szCs w:val="24"/>
        </w:rPr>
        <w:t xml:space="preserve"> и определяне на реакция спрямо установените рискове.</w:t>
      </w:r>
    </w:p>
    <w:p w:rsidR="00904593" w:rsidRPr="00904593" w:rsidRDefault="00904593" w:rsidP="00904593">
      <w:pPr>
        <w:spacing w:after="0" w:line="240" w:lineRule="auto"/>
        <w:ind w:firstLine="709"/>
        <w:jc w:val="both"/>
        <w:rPr>
          <w:rFonts w:ascii="Times New Roman" w:hAnsi="Times New Roman" w:cs="Times New Roman"/>
          <w:sz w:val="24"/>
          <w:szCs w:val="24"/>
        </w:rPr>
      </w:pPr>
      <w:r w:rsidRPr="00904593">
        <w:rPr>
          <w:rFonts w:ascii="Times New Roman" w:hAnsi="Times New Roman" w:cs="Times New Roman"/>
          <w:b/>
          <w:sz w:val="24"/>
          <w:szCs w:val="24"/>
        </w:rPr>
        <w:t>Документиране на процеса по управление на риска</w:t>
      </w:r>
    </w:p>
    <w:p w:rsidR="00904593" w:rsidRDefault="00904593" w:rsidP="00904593">
      <w:pPr>
        <w:spacing w:after="0" w:line="240" w:lineRule="auto"/>
        <w:ind w:firstLine="709"/>
        <w:jc w:val="both"/>
        <w:rPr>
          <w:rFonts w:ascii="Times New Roman" w:hAnsi="Times New Roman" w:cs="Times New Roman"/>
          <w:sz w:val="24"/>
          <w:szCs w:val="24"/>
        </w:rPr>
      </w:pPr>
      <w:r w:rsidRPr="00904593">
        <w:rPr>
          <w:rFonts w:ascii="Times New Roman" w:hAnsi="Times New Roman" w:cs="Times New Roman"/>
          <w:sz w:val="24"/>
          <w:szCs w:val="24"/>
        </w:rPr>
        <w:t xml:space="preserve">Необходимо е всяка дейност, свързана с управлението на риска да бъде документирана. Чрез документиране на всеки етап от процеса по управление на риска, както и избора на подходяща реакция или действие на служителите, които отговарят за тези действия в определени срокове, се създават условия за редовен и систематичен </w:t>
      </w:r>
      <w:r w:rsidRPr="00904593">
        <w:rPr>
          <w:rFonts w:ascii="Times New Roman" w:hAnsi="Times New Roman" w:cs="Times New Roman"/>
          <w:sz w:val="24"/>
          <w:szCs w:val="24"/>
        </w:rPr>
        <w:lastRenderedPageBreak/>
        <w:t>преглед на</w:t>
      </w:r>
      <w:r w:rsidR="00820491">
        <w:rPr>
          <w:rFonts w:ascii="Times New Roman" w:hAnsi="Times New Roman" w:cs="Times New Roman"/>
          <w:sz w:val="24"/>
          <w:szCs w:val="24"/>
        </w:rPr>
        <w:t xml:space="preserve"> процеса. </w:t>
      </w:r>
      <w:r w:rsidRPr="00904593">
        <w:rPr>
          <w:rFonts w:ascii="Times New Roman" w:hAnsi="Times New Roman" w:cs="Times New Roman"/>
          <w:sz w:val="24"/>
          <w:szCs w:val="24"/>
        </w:rPr>
        <w:t xml:space="preserve"> </w:t>
      </w:r>
      <w:proofErr w:type="spellStart"/>
      <w:r w:rsidR="00820491" w:rsidRPr="00820491">
        <w:rPr>
          <w:rFonts w:ascii="Times New Roman" w:hAnsi="Times New Roman" w:cs="Times New Roman"/>
          <w:sz w:val="24"/>
          <w:szCs w:val="24"/>
        </w:rPr>
        <w:t>Риск-регистьрът</w:t>
      </w:r>
      <w:proofErr w:type="spellEnd"/>
      <w:r w:rsidR="00820491" w:rsidRPr="00820491">
        <w:rPr>
          <w:rFonts w:ascii="Times New Roman" w:hAnsi="Times New Roman" w:cs="Times New Roman"/>
          <w:sz w:val="24"/>
          <w:szCs w:val="24"/>
        </w:rPr>
        <w:t xml:space="preserve"> е документът, в който се отразяват резултатите от управлението на риска /Приложение № 3/. </w:t>
      </w:r>
      <w:r w:rsidRPr="00904593">
        <w:rPr>
          <w:rFonts w:ascii="Times New Roman" w:hAnsi="Times New Roman" w:cs="Times New Roman"/>
          <w:sz w:val="24"/>
          <w:szCs w:val="24"/>
        </w:rPr>
        <w:t>Той съдържа следната информация:</w:t>
      </w:r>
    </w:p>
    <w:p w:rsidR="0053224B" w:rsidRPr="0053224B" w:rsidRDefault="0053224B" w:rsidP="0053224B">
      <w:pPr>
        <w:spacing w:after="0" w:line="240" w:lineRule="auto"/>
        <w:ind w:firstLine="709"/>
        <w:jc w:val="both"/>
        <w:rPr>
          <w:rFonts w:ascii="Times New Roman" w:hAnsi="Times New Roman" w:cs="Times New Roman"/>
          <w:sz w:val="24"/>
          <w:szCs w:val="24"/>
        </w:rPr>
      </w:pPr>
      <w:r w:rsidRPr="0053224B">
        <w:rPr>
          <w:rFonts w:ascii="Times New Roman" w:hAnsi="Times New Roman" w:cs="Times New Roman"/>
          <w:sz w:val="24"/>
          <w:szCs w:val="24"/>
        </w:rPr>
        <w:t>•  идентифицираните рискове за дейността на Окръжен съд - Силистра;</w:t>
      </w:r>
    </w:p>
    <w:p w:rsidR="0053224B" w:rsidRPr="0053224B" w:rsidRDefault="0053224B" w:rsidP="0053224B">
      <w:pPr>
        <w:spacing w:after="0" w:line="240" w:lineRule="auto"/>
        <w:ind w:firstLine="709"/>
        <w:jc w:val="both"/>
        <w:rPr>
          <w:rFonts w:ascii="Times New Roman" w:hAnsi="Times New Roman" w:cs="Times New Roman"/>
          <w:sz w:val="24"/>
          <w:szCs w:val="24"/>
        </w:rPr>
      </w:pPr>
      <w:r w:rsidRPr="0053224B">
        <w:rPr>
          <w:rFonts w:ascii="Times New Roman" w:hAnsi="Times New Roman" w:cs="Times New Roman"/>
          <w:sz w:val="24"/>
          <w:szCs w:val="24"/>
        </w:rPr>
        <w:t>• оценка на вероятността и влиянието на идентифицирания риск при липса на контролни дейности;</w:t>
      </w:r>
    </w:p>
    <w:p w:rsidR="0053224B" w:rsidRPr="0053224B" w:rsidRDefault="0053224B" w:rsidP="0053224B">
      <w:pPr>
        <w:spacing w:after="0" w:line="240" w:lineRule="auto"/>
        <w:ind w:firstLine="709"/>
        <w:jc w:val="both"/>
        <w:rPr>
          <w:rFonts w:ascii="Times New Roman" w:hAnsi="Times New Roman" w:cs="Times New Roman"/>
          <w:sz w:val="24"/>
          <w:szCs w:val="24"/>
        </w:rPr>
      </w:pPr>
      <w:r w:rsidRPr="0053224B">
        <w:rPr>
          <w:rFonts w:ascii="Times New Roman" w:hAnsi="Times New Roman" w:cs="Times New Roman"/>
          <w:sz w:val="24"/>
          <w:szCs w:val="24"/>
        </w:rPr>
        <w:t>• предприетите действия ;</w:t>
      </w:r>
    </w:p>
    <w:p w:rsidR="0053224B" w:rsidRPr="0053224B" w:rsidRDefault="0053224B" w:rsidP="0053224B">
      <w:pPr>
        <w:spacing w:after="0" w:line="240" w:lineRule="auto"/>
        <w:ind w:firstLine="709"/>
        <w:jc w:val="both"/>
        <w:rPr>
          <w:rFonts w:ascii="Times New Roman" w:hAnsi="Times New Roman" w:cs="Times New Roman"/>
          <w:sz w:val="24"/>
          <w:szCs w:val="24"/>
        </w:rPr>
      </w:pPr>
      <w:r w:rsidRPr="0053224B">
        <w:rPr>
          <w:rFonts w:ascii="Times New Roman" w:hAnsi="Times New Roman" w:cs="Times New Roman"/>
          <w:sz w:val="24"/>
          <w:szCs w:val="24"/>
        </w:rPr>
        <w:t>• нивото на риска след предприемане на действия, въвеждане на контролни дейности /остатъчен риск/;</w:t>
      </w:r>
    </w:p>
    <w:p w:rsidR="0053224B" w:rsidRPr="0053224B" w:rsidRDefault="0053224B" w:rsidP="0053224B">
      <w:pPr>
        <w:spacing w:after="0" w:line="240" w:lineRule="auto"/>
        <w:ind w:firstLine="709"/>
        <w:jc w:val="both"/>
        <w:rPr>
          <w:rFonts w:ascii="Times New Roman" w:hAnsi="Times New Roman" w:cs="Times New Roman"/>
          <w:sz w:val="24"/>
          <w:szCs w:val="24"/>
        </w:rPr>
      </w:pPr>
      <w:r w:rsidRPr="0053224B">
        <w:rPr>
          <w:rFonts w:ascii="Times New Roman" w:hAnsi="Times New Roman" w:cs="Times New Roman"/>
          <w:sz w:val="24"/>
          <w:szCs w:val="24"/>
        </w:rPr>
        <w:t>• оценка за нивото на остатъчния риск спрямо апетита към риска;</w:t>
      </w:r>
    </w:p>
    <w:p w:rsidR="0053224B" w:rsidRPr="0053224B" w:rsidRDefault="0053224B" w:rsidP="0053224B">
      <w:pPr>
        <w:spacing w:after="0" w:line="240" w:lineRule="auto"/>
        <w:ind w:firstLine="709"/>
        <w:jc w:val="both"/>
        <w:rPr>
          <w:rFonts w:ascii="Times New Roman" w:hAnsi="Times New Roman" w:cs="Times New Roman"/>
          <w:sz w:val="24"/>
          <w:szCs w:val="24"/>
        </w:rPr>
      </w:pPr>
      <w:r w:rsidRPr="0053224B">
        <w:rPr>
          <w:rFonts w:ascii="Times New Roman" w:hAnsi="Times New Roman" w:cs="Times New Roman"/>
          <w:sz w:val="24"/>
          <w:szCs w:val="24"/>
        </w:rPr>
        <w:t>• предложени/планирани действия за намаляване на остатъчния риск;</w:t>
      </w:r>
    </w:p>
    <w:p w:rsidR="0053224B" w:rsidRPr="00904593" w:rsidRDefault="0053224B" w:rsidP="0053224B">
      <w:pPr>
        <w:spacing w:after="0" w:line="240" w:lineRule="auto"/>
        <w:ind w:firstLine="709"/>
        <w:jc w:val="both"/>
        <w:rPr>
          <w:rFonts w:ascii="Times New Roman" w:hAnsi="Times New Roman" w:cs="Times New Roman"/>
          <w:sz w:val="24"/>
          <w:szCs w:val="24"/>
        </w:rPr>
      </w:pPr>
      <w:r w:rsidRPr="0053224B">
        <w:rPr>
          <w:rFonts w:ascii="Times New Roman" w:hAnsi="Times New Roman" w:cs="Times New Roman"/>
          <w:sz w:val="24"/>
          <w:szCs w:val="24"/>
        </w:rPr>
        <w:t>• срокове и отговорни длъжностни лица за изпълнение на мерките.</w:t>
      </w:r>
    </w:p>
    <w:p w:rsidR="00904593" w:rsidRPr="00EC2436" w:rsidRDefault="00904593" w:rsidP="00904593">
      <w:pPr>
        <w:spacing w:after="0" w:line="240" w:lineRule="auto"/>
        <w:ind w:firstLine="709"/>
        <w:jc w:val="both"/>
        <w:rPr>
          <w:rFonts w:ascii="Times New Roman" w:hAnsi="Times New Roman" w:cs="Times New Roman"/>
          <w:sz w:val="24"/>
          <w:szCs w:val="24"/>
        </w:rPr>
      </w:pPr>
      <w:r w:rsidRPr="00904593">
        <w:rPr>
          <w:rFonts w:ascii="Times New Roman" w:hAnsi="Times New Roman" w:cs="Times New Roman"/>
          <w:sz w:val="24"/>
          <w:szCs w:val="24"/>
        </w:rPr>
        <w:t>В резултат на настъпили съществени промени в рисковата среда трябва да бъдат идентифицирани неописани на предходен етап рискове и добавени в риск-регистъра.</w:t>
      </w:r>
    </w:p>
    <w:p w:rsidR="00EC2436" w:rsidRPr="00EC2436" w:rsidRDefault="00EC2436" w:rsidP="00DD3323">
      <w:pPr>
        <w:spacing w:after="0" w:line="240" w:lineRule="auto"/>
        <w:ind w:firstLine="709"/>
        <w:jc w:val="both"/>
        <w:rPr>
          <w:rFonts w:ascii="Times New Roman" w:hAnsi="Times New Roman" w:cs="Times New Roman"/>
          <w:sz w:val="24"/>
          <w:szCs w:val="24"/>
        </w:rPr>
      </w:pPr>
      <w:r w:rsidRPr="004245E9">
        <w:rPr>
          <w:rFonts w:ascii="Times New Roman" w:hAnsi="Times New Roman" w:cs="Times New Roman"/>
          <w:b/>
          <w:sz w:val="24"/>
          <w:szCs w:val="24"/>
        </w:rPr>
        <w:t>Идентифициране на събитията</w:t>
      </w:r>
      <w:r w:rsidRPr="00EC2436">
        <w:rPr>
          <w:rFonts w:ascii="Times New Roman" w:hAnsi="Times New Roman" w:cs="Times New Roman"/>
          <w:sz w:val="24"/>
          <w:szCs w:val="24"/>
        </w:rPr>
        <w:t xml:space="preserve"> - установяване на потенциалните събития, които могат да повлияят негативно върху постигането на стратегическите и оператив</w:t>
      </w:r>
      <w:r w:rsidR="007303E4">
        <w:rPr>
          <w:rFonts w:ascii="Times New Roman" w:hAnsi="Times New Roman" w:cs="Times New Roman"/>
          <w:sz w:val="24"/>
          <w:szCs w:val="24"/>
        </w:rPr>
        <w:t>ните цели на Окръжен съд- Силистра</w:t>
      </w:r>
      <w:r w:rsidRPr="00EC2436">
        <w:rPr>
          <w:rFonts w:ascii="Times New Roman" w:hAnsi="Times New Roman" w:cs="Times New Roman"/>
          <w:sz w:val="24"/>
          <w:szCs w:val="24"/>
        </w:rPr>
        <w:t>. Установените рискове могат да бъдат свързани с текущата и бъдещ</w:t>
      </w:r>
      <w:r w:rsidR="007303E4">
        <w:rPr>
          <w:rFonts w:ascii="Times New Roman" w:hAnsi="Times New Roman" w:cs="Times New Roman"/>
          <w:sz w:val="24"/>
          <w:szCs w:val="24"/>
        </w:rPr>
        <w:t>а дейност на съда</w:t>
      </w:r>
      <w:r w:rsidRPr="00EC2436">
        <w:rPr>
          <w:rFonts w:ascii="Times New Roman" w:hAnsi="Times New Roman" w:cs="Times New Roman"/>
          <w:sz w:val="24"/>
          <w:szCs w:val="24"/>
        </w:rPr>
        <w:t>. Категориите на рисковите области са представени в Приложение №</w:t>
      </w:r>
      <w:r w:rsidR="00904593">
        <w:rPr>
          <w:rFonts w:ascii="Times New Roman" w:hAnsi="Times New Roman" w:cs="Times New Roman"/>
          <w:sz w:val="24"/>
          <w:szCs w:val="24"/>
        </w:rPr>
        <w:t xml:space="preserve"> </w:t>
      </w:r>
      <w:r w:rsidRPr="00EC2436">
        <w:rPr>
          <w:rFonts w:ascii="Times New Roman" w:hAnsi="Times New Roman" w:cs="Times New Roman"/>
          <w:sz w:val="24"/>
          <w:szCs w:val="24"/>
        </w:rPr>
        <w:t>1 към Стратегията.</w:t>
      </w:r>
    </w:p>
    <w:p w:rsidR="00EC2436" w:rsidRPr="00EC2436" w:rsidRDefault="00EC2436" w:rsidP="00DD3323">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Идентифицирането на рисковете се извършва на два етапа - първоначално идентифициране и периодично актуализиране на установените рискове.</w:t>
      </w:r>
    </w:p>
    <w:p w:rsidR="00EC2436" w:rsidRDefault="00EC2436" w:rsidP="00DD3323">
      <w:pPr>
        <w:spacing w:after="0" w:line="240" w:lineRule="auto"/>
        <w:ind w:firstLine="709"/>
        <w:jc w:val="both"/>
        <w:rPr>
          <w:rFonts w:ascii="Times New Roman" w:hAnsi="Times New Roman" w:cs="Times New Roman"/>
          <w:sz w:val="24"/>
          <w:szCs w:val="24"/>
        </w:rPr>
      </w:pPr>
      <w:r w:rsidRPr="004245E9">
        <w:rPr>
          <w:rFonts w:ascii="Times New Roman" w:hAnsi="Times New Roman" w:cs="Times New Roman"/>
          <w:b/>
          <w:sz w:val="24"/>
          <w:szCs w:val="24"/>
        </w:rPr>
        <w:t>Анализ на установените рискове</w:t>
      </w:r>
      <w:r w:rsidRPr="00EC2436">
        <w:rPr>
          <w:rFonts w:ascii="Times New Roman" w:hAnsi="Times New Roman" w:cs="Times New Roman"/>
          <w:sz w:val="24"/>
          <w:szCs w:val="24"/>
        </w:rPr>
        <w:t xml:space="preserve"> - осигуряване на необходимата информация за текущото състояние, включително и предприетите действия спрямо всеки от идентифицираните рискове, въз основа на която ще се извърши </w:t>
      </w:r>
      <w:proofErr w:type="spellStart"/>
      <w:r w:rsidRPr="00EC2436">
        <w:rPr>
          <w:rFonts w:ascii="Times New Roman" w:hAnsi="Times New Roman" w:cs="Times New Roman"/>
          <w:sz w:val="24"/>
          <w:szCs w:val="24"/>
        </w:rPr>
        <w:t>последващата</w:t>
      </w:r>
      <w:proofErr w:type="spellEnd"/>
      <w:r w:rsidRPr="00EC2436">
        <w:rPr>
          <w:rFonts w:ascii="Times New Roman" w:hAnsi="Times New Roman" w:cs="Times New Roman"/>
          <w:sz w:val="24"/>
          <w:szCs w:val="24"/>
        </w:rPr>
        <w:t xml:space="preserve"> им оценка.</w:t>
      </w:r>
    </w:p>
    <w:p w:rsidR="00904593" w:rsidRPr="00904593" w:rsidRDefault="00904593" w:rsidP="00904593">
      <w:pPr>
        <w:spacing w:after="0" w:line="240" w:lineRule="auto"/>
        <w:ind w:firstLine="709"/>
        <w:jc w:val="both"/>
        <w:rPr>
          <w:rFonts w:ascii="Times New Roman" w:hAnsi="Times New Roman" w:cs="Times New Roman"/>
          <w:sz w:val="24"/>
          <w:szCs w:val="24"/>
        </w:rPr>
      </w:pPr>
      <w:r w:rsidRPr="00904593">
        <w:rPr>
          <w:rFonts w:ascii="Times New Roman" w:hAnsi="Times New Roman" w:cs="Times New Roman"/>
          <w:b/>
          <w:sz w:val="24"/>
          <w:szCs w:val="24"/>
        </w:rPr>
        <w:t>Класификация на рисковете</w:t>
      </w:r>
      <w:r w:rsidRPr="00904593">
        <w:rPr>
          <w:rFonts w:ascii="Times New Roman" w:hAnsi="Times New Roman" w:cs="Times New Roman"/>
          <w:sz w:val="24"/>
          <w:szCs w:val="24"/>
        </w:rPr>
        <w:t xml:space="preserve"> - оперативната среда, в която работи администрацията е рамката, в която следва да се прилага управлението на риска. Тя се </w:t>
      </w:r>
      <w:r>
        <w:rPr>
          <w:rFonts w:ascii="Times New Roman" w:hAnsi="Times New Roman" w:cs="Times New Roman"/>
          <w:sz w:val="24"/>
          <w:szCs w:val="24"/>
        </w:rPr>
        <w:t>състои от външни и вътрешни за с</w:t>
      </w:r>
      <w:r w:rsidRPr="00904593">
        <w:rPr>
          <w:rFonts w:ascii="Times New Roman" w:hAnsi="Times New Roman" w:cs="Times New Roman"/>
          <w:sz w:val="24"/>
          <w:szCs w:val="24"/>
        </w:rPr>
        <w:t>ъда рискове, които влияят на дейността й.</w:t>
      </w:r>
    </w:p>
    <w:p w:rsidR="00904593" w:rsidRPr="00904593" w:rsidRDefault="00904593" w:rsidP="00904593">
      <w:pPr>
        <w:spacing w:after="0" w:line="240" w:lineRule="auto"/>
        <w:ind w:firstLine="709"/>
        <w:jc w:val="both"/>
        <w:rPr>
          <w:rFonts w:ascii="Times New Roman" w:hAnsi="Times New Roman" w:cs="Times New Roman"/>
          <w:sz w:val="24"/>
          <w:szCs w:val="24"/>
        </w:rPr>
      </w:pPr>
      <w:r w:rsidRPr="00904593">
        <w:rPr>
          <w:rFonts w:ascii="Times New Roman" w:hAnsi="Times New Roman" w:cs="Times New Roman"/>
          <w:b/>
          <w:sz w:val="24"/>
          <w:szCs w:val="24"/>
        </w:rPr>
        <w:t>Външни рискове</w:t>
      </w:r>
      <w:r w:rsidRPr="00904593">
        <w:rPr>
          <w:rFonts w:ascii="Times New Roman" w:hAnsi="Times New Roman" w:cs="Times New Roman"/>
          <w:sz w:val="24"/>
          <w:szCs w:val="24"/>
        </w:rPr>
        <w:t xml:space="preserve"> са: съществуващата нормативна уредба; общественото мнение; икономическите условия в страната; финансирането от държавния бюджет и наличието на бюджетни ограничения.</w:t>
      </w:r>
    </w:p>
    <w:p w:rsidR="00904593" w:rsidRPr="00EC2436" w:rsidRDefault="00904593" w:rsidP="00904593">
      <w:pPr>
        <w:spacing w:after="0" w:line="240" w:lineRule="auto"/>
        <w:ind w:firstLine="709"/>
        <w:jc w:val="both"/>
        <w:rPr>
          <w:rFonts w:ascii="Times New Roman" w:hAnsi="Times New Roman" w:cs="Times New Roman"/>
          <w:sz w:val="24"/>
          <w:szCs w:val="24"/>
        </w:rPr>
      </w:pPr>
      <w:r w:rsidRPr="00904593">
        <w:rPr>
          <w:rFonts w:ascii="Times New Roman" w:hAnsi="Times New Roman" w:cs="Times New Roman"/>
          <w:b/>
          <w:sz w:val="24"/>
          <w:szCs w:val="24"/>
        </w:rPr>
        <w:t>Вътрешни рискове</w:t>
      </w:r>
      <w:r w:rsidRPr="00904593">
        <w:rPr>
          <w:rFonts w:ascii="Times New Roman" w:hAnsi="Times New Roman" w:cs="Times New Roman"/>
          <w:sz w:val="24"/>
          <w:szCs w:val="24"/>
        </w:rPr>
        <w:t xml:space="preserve"> са: организацията на оперативните д</w:t>
      </w:r>
      <w:r>
        <w:rPr>
          <w:rFonts w:ascii="Times New Roman" w:hAnsi="Times New Roman" w:cs="Times New Roman"/>
          <w:sz w:val="24"/>
          <w:szCs w:val="24"/>
        </w:rPr>
        <w:t>ейности в администрацията на с</w:t>
      </w:r>
      <w:r w:rsidRPr="00904593">
        <w:rPr>
          <w:rFonts w:ascii="Times New Roman" w:hAnsi="Times New Roman" w:cs="Times New Roman"/>
          <w:sz w:val="24"/>
          <w:szCs w:val="24"/>
        </w:rPr>
        <w:t>ъда; наличните ресурси; разполагаемите финансово- счетоводна функция и тези на IT-системите; вътрешно преструктуриране на дейности и др.</w:t>
      </w:r>
    </w:p>
    <w:p w:rsidR="00EC2436" w:rsidRDefault="00EC2436" w:rsidP="00DD3323">
      <w:pPr>
        <w:spacing w:after="0" w:line="240" w:lineRule="auto"/>
        <w:ind w:firstLine="709"/>
        <w:jc w:val="both"/>
        <w:rPr>
          <w:rFonts w:ascii="Times New Roman" w:hAnsi="Times New Roman" w:cs="Times New Roman"/>
          <w:sz w:val="24"/>
          <w:szCs w:val="24"/>
        </w:rPr>
      </w:pPr>
      <w:r w:rsidRPr="004245E9">
        <w:rPr>
          <w:rFonts w:ascii="Times New Roman" w:hAnsi="Times New Roman" w:cs="Times New Roman"/>
          <w:b/>
          <w:sz w:val="24"/>
          <w:szCs w:val="24"/>
        </w:rPr>
        <w:t>Оценка на установените рискове</w:t>
      </w:r>
      <w:r w:rsidRPr="00EC2436">
        <w:rPr>
          <w:rFonts w:ascii="Times New Roman" w:hAnsi="Times New Roman" w:cs="Times New Roman"/>
          <w:sz w:val="24"/>
          <w:szCs w:val="24"/>
        </w:rPr>
        <w:t xml:space="preserve"> - оценка на потенциалните негативни събития, които могат да засегнат набелязаните от Окръж</w:t>
      </w:r>
      <w:r w:rsidR="00DD3323">
        <w:rPr>
          <w:rFonts w:ascii="Times New Roman" w:hAnsi="Times New Roman" w:cs="Times New Roman"/>
          <w:sz w:val="24"/>
          <w:szCs w:val="24"/>
        </w:rPr>
        <w:t>ен съд - Силистра</w:t>
      </w:r>
      <w:r w:rsidRPr="00EC2436">
        <w:rPr>
          <w:rFonts w:ascii="Times New Roman" w:hAnsi="Times New Roman" w:cs="Times New Roman"/>
          <w:sz w:val="24"/>
          <w:szCs w:val="24"/>
        </w:rPr>
        <w:t xml:space="preserve"> цели, от гледна точка на вероятността от настъпването им и тяхното въздействие. При оценката се вземат предвид предприетите действия и мерки спрямо съответния риск, като остатъчният риск се оценява съобразно неговите вероятност и влияние, измервани в петстепенна скала /приложение №</w:t>
      </w:r>
      <w:r w:rsidR="008E5F92">
        <w:rPr>
          <w:rFonts w:ascii="Times New Roman" w:hAnsi="Times New Roman" w:cs="Times New Roman"/>
          <w:sz w:val="24"/>
          <w:szCs w:val="24"/>
          <w:lang w:val="en-US"/>
        </w:rPr>
        <w:t xml:space="preserve"> </w:t>
      </w:r>
      <w:r w:rsidRPr="00EC2436">
        <w:rPr>
          <w:rFonts w:ascii="Times New Roman" w:hAnsi="Times New Roman" w:cs="Times New Roman"/>
          <w:sz w:val="24"/>
          <w:szCs w:val="24"/>
        </w:rPr>
        <w:t>2/</w:t>
      </w:r>
    </w:p>
    <w:p w:rsidR="00FA04CE" w:rsidRPr="00FA04CE" w:rsidRDefault="00FA04CE" w:rsidP="00FA04CE">
      <w:pPr>
        <w:spacing w:after="0" w:line="240" w:lineRule="auto"/>
        <w:ind w:firstLine="709"/>
        <w:jc w:val="both"/>
        <w:rPr>
          <w:rFonts w:ascii="Times New Roman" w:hAnsi="Times New Roman" w:cs="Times New Roman"/>
          <w:sz w:val="24"/>
          <w:szCs w:val="24"/>
        </w:rPr>
      </w:pPr>
      <w:r w:rsidRPr="00FA04CE">
        <w:rPr>
          <w:rFonts w:ascii="Times New Roman" w:hAnsi="Times New Roman" w:cs="Times New Roman"/>
          <w:sz w:val="24"/>
          <w:szCs w:val="24"/>
        </w:rPr>
        <w:t xml:space="preserve">При този етап ще бъдат изследвани вероятността от настъпване, честотата, последиците и причините за възникване на конкретните рискове. Извършва се оценка на идентифицираните рискове - от гледна точка на </w:t>
      </w:r>
      <w:r w:rsidRPr="00FA04CE">
        <w:rPr>
          <w:rFonts w:ascii="Times New Roman" w:hAnsi="Times New Roman" w:cs="Times New Roman"/>
          <w:b/>
          <w:sz w:val="24"/>
          <w:szCs w:val="24"/>
        </w:rPr>
        <w:t>вероятност и въздействие</w:t>
      </w:r>
      <w:r w:rsidRPr="00FA04CE">
        <w:rPr>
          <w:rFonts w:ascii="Times New Roman" w:hAnsi="Times New Roman" w:cs="Times New Roman"/>
          <w:sz w:val="24"/>
          <w:szCs w:val="24"/>
        </w:rPr>
        <w:t>. Оценката се прави по три степенна скала от 1 до 3:</w:t>
      </w:r>
    </w:p>
    <w:p w:rsidR="00FA04CE" w:rsidRPr="00FA04CE" w:rsidRDefault="00FA04CE" w:rsidP="00FA04CE">
      <w:pPr>
        <w:spacing w:after="0" w:line="240" w:lineRule="auto"/>
        <w:ind w:firstLine="709"/>
        <w:jc w:val="both"/>
        <w:rPr>
          <w:rFonts w:ascii="Times New Roman" w:hAnsi="Times New Roman" w:cs="Times New Roman"/>
          <w:sz w:val="24"/>
          <w:szCs w:val="24"/>
        </w:rPr>
      </w:pPr>
      <w:r w:rsidRPr="00FA04CE">
        <w:rPr>
          <w:rFonts w:ascii="Times New Roman" w:hAnsi="Times New Roman" w:cs="Times New Roman"/>
          <w:sz w:val="24"/>
          <w:szCs w:val="24"/>
        </w:rPr>
        <w:t>1- нисък риск</w:t>
      </w:r>
    </w:p>
    <w:p w:rsidR="00FA04CE" w:rsidRPr="00FA04CE" w:rsidRDefault="00FA04CE" w:rsidP="00FA04CE">
      <w:pPr>
        <w:spacing w:after="0" w:line="240" w:lineRule="auto"/>
        <w:ind w:firstLine="709"/>
        <w:jc w:val="both"/>
        <w:rPr>
          <w:rFonts w:ascii="Times New Roman" w:hAnsi="Times New Roman" w:cs="Times New Roman"/>
          <w:sz w:val="24"/>
          <w:szCs w:val="24"/>
        </w:rPr>
      </w:pPr>
      <w:r w:rsidRPr="00FA04CE">
        <w:rPr>
          <w:rFonts w:ascii="Times New Roman" w:hAnsi="Times New Roman" w:cs="Times New Roman"/>
          <w:sz w:val="24"/>
          <w:szCs w:val="24"/>
        </w:rPr>
        <w:t>2 - среден риск</w:t>
      </w:r>
    </w:p>
    <w:p w:rsidR="00FA04CE" w:rsidRPr="00FA04CE" w:rsidRDefault="00FA04CE" w:rsidP="00FA04CE">
      <w:pPr>
        <w:spacing w:after="0" w:line="240" w:lineRule="auto"/>
        <w:ind w:firstLine="709"/>
        <w:jc w:val="both"/>
        <w:rPr>
          <w:rFonts w:ascii="Times New Roman" w:hAnsi="Times New Roman" w:cs="Times New Roman"/>
          <w:sz w:val="24"/>
          <w:szCs w:val="24"/>
        </w:rPr>
      </w:pPr>
      <w:r w:rsidRPr="00FA04CE">
        <w:rPr>
          <w:rFonts w:ascii="Times New Roman" w:hAnsi="Times New Roman" w:cs="Times New Roman"/>
          <w:sz w:val="24"/>
          <w:szCs w:val="24"/>
        </w:rPr>
        <w:t>3- висок риск.</w:t>
      </w:r>
    </w:p>
    <w:p w:rsidR="00FA04CE" w:rsidRPr="00FA04CE" w:rsidRDefault="00FA04CE" w:rsidP="00FA04CE">
      <w:pPr>
        <w:spacing w:after="0" w:line="240" w:lineRule="auto"/>
        <w:ind w:firstLine="709"/>
        <w:jc w:val="both"/>
        <w:rPr>
          <w:rFonts w:ascii="Times New Roman" w:hAnsi="Times New Roman" w:cs="Times New Roman"/>
          <w:sz w:val="24"/>
          <w:szCs w:val="24"/>
        </w:rPr>
      </w:pPr>
      <w:r w:rsidRPr="00FA04CE">
        <w:rPr>
          <w:rFonts w:ascii="Times New Roman" w:hAnsi="Times New Roman" w:cs="Times New Roman"/>
          <w:b/>
          <w:sz w:val="24"/>
          <w:szCs w:val="24"/>
        </w:rPr>
        <w:t>Рейтингът на риска</w:t>
      </w:r>
      <w:r w:rsidRPr="00FA04CE">
        <w:rPr>
          <w:rFonts w:ascii="Times New Roman" w:hAnsi="Times New Roman" w:cs="Times New Roman"/>
          <w:sz w:val="24"/>
          <w:szCs w:val="24"/>
        </w:rPr>
        <w:t xml:space="preserve"> се изчислява по следната формула: </w:t>
      </w:r>
      <w:r w:rsidRPr="00FA04CE">
        <w:rPr>
          <w:rFonts w:ascii="Times New Roman" w:hAnsi="Times New Roman" w:cs="Times New Roman"/>
          <w:b/>
          <w:sz w:val="24"/>
          <w:szCs w:val="24"/>
        </w:rPr>
        <w:t>Р х S = V</w:t>
      </w:r>
    </w:p>
    <w:p w:rsidR="00FA04CE" w:rsidRPr="00FA04CE" w:rsidRDefault="00FA04CE" w:rsidP="00FA04CE">
      <w:pPr>
        <w:spacing w:after="0" w:line="240" w:lineRule="auto"/>
        <w:ind w:firstLine="709"/>
        <w:jc w:val="both"/>
        <w:rPr>
          <w:rFonts w:ascii="Times New Roman" w:hAnsi="Times New Roman" w:cs="Times New Roman"/>
          <w:b/>
          <w:sz w:val="24"/>
          <w:szCs w:val="24"/>
        </w:rPr>
      </w:pPr>
      <w:r w:rsidRPr="00FA04CE">
        <w:rPr>
          <w:rFonts w:ascii="Times New Roman" w:hAnsi="Times New Roman" w:cs="Times New Roman"/>
          <w:sz w:val="24"/>
          <w:szCs w:val="24"/>
        </w:rPr>
        <w:t xml:space="preserve">Където: </w:t>
      </w:r>
      <w:r w:rsidRPr="00FA04CE">
        <w:rPr>
          <w:rFonts w:ascii="Times New Roman" w:hAnsi="Times New Roman" w:cs="Times New Roman"/>
          <w:b/>
          <w:sz w:val="24"/>
          <w:szCs w:val="24"/>
        </w:rPr>
        <w:t>Р - вероятност от настъпването на събитието;</w:t>
      </w:r>
    </w:p>
    <w:p w:rsidR="00FA04CE" w:rsidRPr="00FA04CE" w:rsidRDefault="00FA04CE" w:rsidP="00FA04CE">
      <w:pPr>
        <w:spacing w:after="0" w:line="240" w:lineRule="auto"/>
        <w:ind w:firstLine="709"/>
        <w:jc w:val="both"/>
        <w:rPr>
          <w:rFonts w:ascii="Times New Roman" w:hAnsi="Times New Roman" w:cs="Times New Roman"/>
          <w:b/>
          <w:sz w:val="24"/>
          <w:szCs w:val="24"/>
        </w:rPr>
      </w:pPr>
      <w:r w:rsidRPr="00FA04CE">
        <w:rPr>
          <w:rFonts w:ascii="Times New Roman" w:hAnsi="Times New Roman" w:cs="Times New Roman"/>
          <w:b/>
          <w:sz w:val="24"/>
          <w:szCs w:val="24"/>
        </w:rPr>
        <w:t xml:space="preserve">   </w:t>
      </w:r>
      <w:r w:rsidRPr="00FA04CE">
        <w:rPr>
          <w:rFonts w:ascii="Times New Roman" w:hAnsi="Times New Roman" w:cs="Times New Roman"/>
          <w:b/>
          <w:sz w:val="24"/>
          <w:szCs w:val="24"/>
        </w:rPr>
        <w:tab/>
        <w:t xml:space="preserve">  S - значимост на събитието - въздействие;</w:t>
      </w:r>
    </w:p>
    <w:p w:rsidR="00FA04CE" w:rsidRPr="00FA04CE" w:rsidRDefault="00FA04CE" w:rsidP="00FA04CE">
      <w:pPr>
        <w:spacing w:after="0" w:line="240" w:lineRule="auto"/>
        <w:ind w:firstLine="709"/>
        <w:jc w:val="both"/>
        <w:rPr>
          <w:rFonts w:ascii="Times New Roman" w:hAnsi="Times New Roman" w:cs="Times New Roman"/>
          <w:b/>
          <w:sz w:val="24"/>
          <w:szCs w:val="24"/>
        </w:rPr>
      </w:pPr>
      <w:r w:rsidRPr="00FA04CE">
        <w:rPr>
          <w:rFonts w:ascii="Times New Roman" w:hAnsi="Times New Roman" w:cs="Times New Roman"/>
          <w:b/>
          <w:sz w:val="24"/>
          <w:szCs w:val="24"/>
        </w:rPr>
        <w:t xml:space="preserve">              V - рейтинг на риска.</w:t>
      </w:r>
    </w:p>
    <w:p w:rsidR="00FA04CE" w:rsidRPr="00EC2436" w:rsidRDefault="00FA04CE" w:rsidP="00FA04CE">
      <w:pPr>
        <w:spacing w:after="0" w:line="240" w:lineRule="auto"/>
        <w:ind w:firstLine="709"/>
        <w:jc w:val="both"/>
        <w:rPr>
          <w:rFonts w:ascii="Times New Roman" w:hAnsi="Times New Roman" w:cs="Times New Roman"/>
          <w:sz w:val="24"/>
          <w:szCs w:val="24"/>
        </w:rPr>
      </w:pPr>
      <w:r w:rsidRPr="00FA04CE">
        <w:rPr>
          <w:rFonts w:ascii="Times New Roman" w:hAnsi="Times New Roman" w:cs="Times New Roman"/>
          <w:sz w:val="24"/>
          <w:szCs w:val="24"/>
        </w:rPr>
        <w:lastRenderedPageBreak/>
        <w:t xml:space="preserve">След направената оценка се изготвя </w:t>
      </w:r>
      <w:r w:rsidRPr="00CF7126">
        <w:rPr>
          <w:rFonts w:ascii="Times New Roman" w:hAnsi="Times New Roman" w:cs="Times New Roman"/>
          <w:b/>
          <w:sz w:val="24"/>
          <w:szCs w:val="24"/>
        </w:rPr>
        <w:t>Регистър</w:t>
      </w:r>
      <w:r w:rsidR="00CF7126">
        <w:rPr>
          <w:rFonts w:ascii="Times New Roman" w:hAnsi="Times New Roman" w:cs="Times New Roman"/>
          <w:b/>
          <w:sz w:val="24"/>
          <w:szCs w:val="24"/>
        </w:rPr>
        <w:t xml:space="preserve"> на идентифицираните рискове в с</w:t>
      </w:r>
      <w:r w:rsidRPr="00CF7126">
        <w:rPr>
          <w:rFonts w:ascii="Times New Roman" w:hAnsi="Times New Roman" w:cs="Times New Roman"/>
          <w:b/>
          <w:sz w:val="24"/>
          <w:szCs w:val="24"/>
        </w:rPr>
        <w:t>ъда /риск-регистър/</w:t>
      </w:r>
      <w:r w:rsidRPr="00FA04CE">
        <w:rPr>
          <w:rFonts w:ascii="Times New Roman" w:hAnsi="Times New Roman" w:cs="Times New Roman"/>
          <w:sz w:val="24"/>
          <w:szCs w:val="24"/>
        </w:rPr>
        <w:t>, имащи отношение към конкретните цели.</w:t>
      </w:r>
    </w:p>
    <w:p w:rsidR="00EC2436" w:rsidRPr="00EC2436" w:rsidRDefault="00EC2436" w:rsidP="00DD3323">
      <w:pPr>
        <w:spacing w:after="0" w:line="240" w:lineRule="auto"/>
        <w:ind w:firstLine="709"/>
        <w:jc w:val="both"/>
        <w:rPr>
          <w:rFonts w:ascii="Times New Roman" w:hAnsi="Times New Roman" w:cs="Times New Roman"/>
          <w:sz w:val="24"/>
          <w:szCs w:val="24"/>
        </w:rPr>
      </w:pPr>
      <w:r w:rsidRPr="004245E9">
        <w:rPr>
          <w:rFonts w:ascii="Times New Roman" w:hAnsi="Times New Roman" w:cs="Times New Roman"/>
          <w:b/>
          <w:sz w:val="24"/>
          <w:szCs w:val="24"/>
        </w:rPr>
        <w:t>Определяне на реакция спрямо установените риск</w:t>
      </w:r>
      <w:r w:rsidR="008E5F92" w:rsidRPr="004245E9">
        <w:rPr>
          <w:rFonts w:ascii="Times New Roman" w:hAnsi="Times New Roman" w:cs="Times New Roman"/>
          <w:b/>
          <w:sz w:val="24"/>
          <w:szCs w:val="24"/>
        </w:rPr>
        <w:t>ове</w:t>
      </w:r>
      <w:r w:rsidR="00820491">
        <w:rPr>
          <w:rFonts w:ascii="Times New Roman" w:hAnsi="Times New Roman" w:cs="Times New Roman"/>
          <w:b/>
          <w:sz w:val="24"/>
          <w:szCs w:val="24"/>
          <w:lang w:val="en-US"/>
        </w:rPr>
        <w:t xml:space="preserve"> (</w:t>
      </w:r>
      <w:r w:rsidR="00820491">
        <w:rPr>
          <w:rFonts w:ascii="Times New Roman" w:hAnsi="Times New Roman" w:cs="Times New Roman"/>
          <w:b/>
          <w:sz w:val="24"/>
          <w:szCs w:val="24"/>
        </w:rPr>
        <w:t>риск - апетита</w:t>
      </w:r>
      <w:r w:rsidR="00820491">
        <w:rPr>
          <w:rFonts w:ascii="Times New Roman" w:hAnsi="Times New Roman" w:cs="Times New Roman"/>
          <w:b/>
          <w:sz w:val="24"/>
          <w:szCs w:val="24"/>
          <w:lang w:val="en-US"/>
        </w:rPr>
        <w:t>)</w:t>
      </w:r>
      <w:r w:rsidR="00820491">
        <w:rPr>
          <w:rFonts w:ascii="Times New Roman" w:hAnsi="Times New Roman" w:cs="Times New Roman"/>
          <w:b/>
          <w:sz w:val="24"/>
          <w:szCs w:val="24"/>
        </w:rPr>
        <w:t xml:space="preserve"> </w:t>
      </w:r>
      <w:r w:rsidR="008E5F92" w:rsidRPr="004245E9">
        <w:rPr>
          <w:rFonts w:ascii="Times New Roman" w:hAnsi="Times New Roman" w:cs="Times New Roman"/>
          <w:b/>
          <w:sz w:val="24"/>
          <w:szCs w:val="24"/>
        </w:rPr>
        <w:t xml:space="preserve"> </w:t>
      </w:r>
      <w:r w:rsidR="008E5F92">
        <w:rPr>
          <w:rFonts w:ascii="Times New Roman" w:hAnsi="Times New Roman" w:cs="Times New Roman"/>
          <w:sz w:val="24"/>
          <w:szCs w:val="24"/>
        </w:rPr>
        <w:t xml:space="preserve">- </w:t>
      </w:r>
      <w:r w:rsidR="00820491">
        <w:rPr>
          <w:rFonts w:ascii="Times New Roman" w:hAnsi="Times New Roman" w:cs="Times New Roman"/>
          <w:sz w:val="24"/>
          <w:szCs w:val="24"/>
        </w:rPr>
        <w:t>Риск-апетитът се дефинира като „Риск, който с</w:t>
      </w:r>
      <w:r w:rsidR="00820491" w:rsidRPr="00820491">
        <w:rPr>
          <w:rFonts w:ascii="Times New Roman" w:hAnsi="Times New Roman" w:cs="Times New Roman"/>
          <w:sz w:val="24"/>
          <w:szCs w:val="24"/>
        </w:rPr>
        <w:t>ъда е готов да поеме при осъществяване на неговата дейност, за да бъде в съответствие със стратеги</w:t>
      </w:r>
      <w:r w:rsidR="00820491">
        <w:rPr>
          <w:rFonts w:ascii="Times New Roman" w:hAnsi="Times New Roman" w:cs="Times New Roman"/>
          <w:sz w:val="24"/>
          <w:szCs w:val="24"/>
        </w:rPr>
        <w:t xml:space="preserve">ческите и оперативните си цели“ и </w:t>
      </w:r>
      <w:r w:rsidR="008E5F92">
        <w:rPr>
          <w:rFonts w:ascii="Times New Roman" w:hAnsi="Times New Roman" w:cs="Times New Roman"/>
          <w:sz w:val="24"/>
          <w:szCs w:val="24"/>
        </w:rPr>
        <w:t>обхваща следните</w:t>
      </w:r>
      <w:r w:rsidRPr="00EC2436">
        <w:rPr>
          <w:rFonts w:ascii="Times New Roman" w:hAnsi="Times New Roman" w:cs="Times New Roman"/>
          <w:sz w:val="24"/>
          <w:szCs w:val="24"/>
        </w:rPr>
        <w:t xml:space="preserve"> стъпки:</w:t>
      </w:r>
    </w:p>
    <w:p w:rsidR="00EC2436" w:rsidRPr="00EC2436" w:rsidRDefault="00DD3323" w:rsidP="00AE48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C2436" w:rsidRPr="00EC2436">
        <w:rPr>
          <w:rFonts w:ascii="Times New Roman" w:hAnsi="Times New Roman" w:cs="Times New Roman"/>
          <w:sz w:val="24"/>
          <w:szCs w:val="24"/>
        </w:rPr>
        <w:t xml:space="preserve"> Определя се областта, в която попадат оценените рискове - зона с нисък приоритет, зона за наблюдение, зона с висок приоритет. Реакцията на риска зависи от неговата средна претеглена стойност и приемливото ниво.</w:t>
      </w:r>
    </w:p>
    <w:p w:rsidR="00EC2436" w:rsidRPr="00EC2436" w:rsidRDefault="00DD3323" w:rsidP="00AE48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C2436" w:rsidRPr="00EC2436">
        <w:rPr>
          <w:rFonts w:ascii="Times New Roman" w:hAnsi="Times New Roman" w:cs="Times New Roman"/>
          <w:sz w:val="24"/>
          <w:szCs w:val="24"/>
        </w:rPr>
        <w:t>Спрямо рисковете, попадащи в зоната с висок приоритет задължително се предприемат мерки чрез изготвяне на план за действие и се определят срокове и отговорни лица.</w:t>
      </w:r>
    </w:p>
    <w:p w:rsidR="00EC2436" w:rsidRPr="00EC2436" w:rsidRDefault="00DD3323" w:rsidP="00AE48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C2436" w:rsidRPr="00EC2436">
        <w:rPr>
          <w:rFonts w:ascii="Times New Roman" w:hAnsi="Times New Roman" w:cs="Times New Roman"/>
          <w:sz w:val="24"/>
          <w:szCs w:val="24"/>
        </w:rPr>
        <w:t xml:space="preserve"> Рисковете от зоната за наблюдение се следят периодично и се анализират механизмите и действията, чрез които те се поддържат в рамките на приемливото ниво.</w:t>
      </w:r>
    </w:p>
    <w:p w:rsidR="00EC2436" w:rsidRPr="00EC2436" w:rsidRDefault="00DD3323"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C2436" w:rsidRPr="00EC2436">
        <w:rPr>
          <w:rFonts w:ascii="Times New Roman" w:hAnsi="Times New Roman" w:cs="Times New Roman"/>
          <w:sz w:val="24"/>
          <w:szCs w:val="24"/>
        </w:rPr>
        <w:t>Рисковете с нисък приоритет се преглеждат поне веднъж годишно и се анализира вероятността и влиянието, което биха имали при промени във вътрешните и външните фактори и ескалиране на други рискове.</w:t>
      </w:r>
    </w:p>
    <w:p w:rsidR="00EC2436" w:rsidRPr="00DD3323" w:rsidRDefault="00EC2436" w:rsidP="00DD3323">
      <w:pPr>
        <w:spacing w:after="0" w:line="240" w:lineRule="auto"/>
        <w:ind w:firstLine="709"/>
        <w:jc w:val="both"/>
        <w:rPr>
          <w:rFonts w:ascii="Times New Roman" w:hAnsi="Times New Roman" w:cs="Times New Roman"/>
          <w:b/>
          <w:sz w:val="24"/>
          <w:szCs w:val="24"/>
        </w:rPr>
      </w:pPr>
      <w:r w:rsidRPr="00DD3323">
        <w:rPr>
          <w:rFonts w:ascii="Times New Roman" w:hAnsi="Times New Roman" w:cs="Times New Roman"/>
          <w:b/>
          <w:sz w:val="24"/>
          <w:szCs w:val="24"/>
        </w:rPr>
        <w:t>Реакцията на риска може да бъде:</w:t>
      </w:r>
    </w:p>
    <w:p w:rsidR="00EC2436" w:rsidRPr="00EC2436" w:rsidRDefault="00EC2436" w:rsidP="00DD3323">
      <w:pPr>
        <w:spacing w:after="0" w:line="240" w:lineRule="auto"/>
        <w:ind w:firstLine="709"/>
        <w:jc w:val="both"/>
        <w:rPr>
          <w:rFonts w:ascii="Times New Roman" w:hAnsi="Times New Roman" w:cs="Times New Roman"/>
          <w:sz w:val="24"/>
          <w:szCs w:val="24"/>
        </w:rPr>
      </w:pPr>
      <w:r w:rsidRPr="00DD3323">
        <w:rPr>
          <w:rFonts w:ascii="Times New Roman" w:hAnsi="Times New Roman" w:cs="Times New Roman"/>
          <w:b/>
          <w:sz w:val="24"/>
          <w:szCs w:val="24"/>
        </w:rPr>
        <w:t>Толериране на риска</w:t>
      </w:r>
      <w:r w:rsidRPr="00EC2436">
        <w:rPr>
          <w:rFonts w:ascii="Times New Roman" w:hAnsi="Times New Roman" w:cs="Times New Roman"/>
          <w:sz w:val="24"/>
          <w:szCs w:val="24"/>
        </w:rPr>
        <w:t xml:space="preserve"> - приемане на риска на нивото, на което е оценен. Такава реакция е възможна само, ако оценката на остатъчния риск е в рамките на приемливото ниво или са налице ограничени възможности за предприемане на ефективни действия;</w:t>
      </w:r>
    </w:p>
    <w:p w:rsidR="00EC2436" w:rsidRPr="00EC2436" w:rsidRDefault="00EC2436" w:rsidP="00DD3323">
      <w:pPr>
        <w:spacing w:after="0" w:line="240" w:lineRule="auto"/>
        <w:ind w:firstLine="709"/>
        <w:jc w:val="both"/>
        <w:rPr>
          <w:rFonts w:ascii="Times New Roman" w:hAnsi="Times New Roman" w:cs="Times New Roman"/>
          <w:sz w:val="24"/>
          <w:szCs w:val="24"/>
        </w:rPr>
      </w:pPr>
      <w:r w:rsidRPr="00DD3323">
        <w:rPr>
          <w:rFonts w:ascii="Times New Roman" w:hAnsi="Times New Roman" w:cs="Times New Roman"/>
          <w:b/>
          <w:sz w:val="24"/>
          <w:szCs w:val="24"/>
        </w:rPr>
        <w:t>Ограничаване на риска /третиране/</w:t>
      </w:r>
      <w:r w:rsidRPr="00EC2436">
        <w:rPr>
          <w:rFonts w:ascii="Times New Roman" w:hAnsi="Times New Roman" w:cs="Times New Roman"/>
          <w:sz w:val="24"/>
          <w:szCs w:val="24"/>
        </w:rPr>
        <w:t xml:space="preserve"> - въвеждане на контролни дейности, с цел ограничаване на въздействието и/или вероятността от настъпването му. По-голямата част от рисковете, попадат в тази категория. Целта не е непременно да се елиминира даден риск, а по-скоро да се въведат мерки, чрез които да се ограничи риска до приемливо ниво;</w:t>
      </w:r>
    </w:p>
    <w:p w:rsidR="00EC2436" w:rsidRDefault="00EC2436" w:rsidP="00DD3323">
      <w:pPr>
        <w:spacing w:after="0" w:line="240" w:lineRule="auto"/>
        <w:ind w:firstLine="709"/>
        <w:jc w:val="both"/>
        <w:rPr>
          <w:rFonts w:ascii="Times New Roman" w:hAnsi="Times New Roman" w:cs="Times New Roman"/>
          <w:sz w:val="24"/>
          <w:szCs w:val="24"/>
        </w:rPr>
      </w:pPr>
      <w:r w:rsidRPr="00DD3323">
        <w:rPr>
          <w:rFonts w:ascii="Times New Roman" w:hAnsi="Times New Roman" w:cs="Times New Roman"/>
          <w:b/>
          <w:sz w:val="24"/>
          <w:szCs w:val="24"/>
        </w:rPr>
        <w:t>Прехвърляне на риска</w:t>
      </w:r>
      <w:r w:rsidRPr="00EC2436">
        <w:rPr>
          <w:rFonts w:ascii="Times New Roman" w:hAnsi="Times New Roman" w:cs="Times New Roman"/>
          <w:sz w:val="24"/>
          <w:szCs w:val="24"/>
        </w:rPr>
        <w:t xml:space="preserve"> - в случай, че рискът е неприемливо висок може да се потърси възможност за прехвърлянето му или споделянето му с друга организация. Основните начини за прехвърлянето на риска са застраховането, сключването на партньорски споразумения и осигуряването на определени дейности като външна услуга;</w:t>
      </w:r>
    </w:p>
    <w:p w:rsidR="00820491" w:rsidRPr="00EC2436" w:rsidRDefault="00820491" w:rsidP="00DD3323">
      <w:pPr>
        <w:spacing w:after="0" w:line="240" w:lineRule="auto"/>
        <w:ind w:firstLine="709"/>
        <w:jc w:val="both"/>
        <w:rPr>
          <w:rFonts w:ascii="Times New Roman" w:hAnsi="Times New Roman" w:cs="Times New Roman"/>
          <w:sz w:val="24"/>
          <w:szCs w:val="24"/>
        </w:rPr>
      </w:pPr>
      <w:r w:rsidRPr="00820491">
        <w:rPr>
          <w:rFonts w:ascii="Times New Roman" w:hAnsi="Times New Roman" w:cs="Times New Roman"/>
          <w:b/>
          <w:sz w:val="24"/>
          <w:szCs w:val="24"/>
        </w:rPr>
        <w:t>Приемане на риска</w:t>
      </w:r>
      <w:r w:rsidRPr="00820491">
        <w:rPr>
          <w:rFonts w:ascii="Times New Roman" w:hAnsi="Times New Roman" w:cs="Times New Roman"/>
          <w:sz w:val="24"/>
          <w:szCs w:val="24"/>
        </w:rPr>
        <w:t xml:space="preserve"> - приемане на риска на нивото, на което е оценен. Такава реакция е възможна само, ако оценката на остатъчния риск е в рамките на приемливо ниво, или са налице ограничени възможности за предприемане на ефективни действия;</w:t>
      </w:r>
    </w:p>
    <w:p w:rsidR="00EC2436" w:rsidRPr="00EC2436" w:rsidRDefault="00EC2436" w:rsidP="00DD3323">
      <w:pPr>
        <w:spacing w:after="0" w:line="240" w:lineRule="auto"/>
        <w:ind w:firstLine="709"/>
        <w:jc w:val="both"/>
        <w:rPr>
          <w:rFonts w:ascii="Times New Roman" w:hAnsi="Times New Roman" w:cs="Times New Roman"/>
          <w:sz w:val="24"/>
          <w:szCs w:val="24"/>
        </w:rPr>
      </w:pPr>
      <w:r w:rsidRPr="00DD3323">
        <w:rPr>
          <w:rFonts w:ascii="Times New Roman" w:hAnsi="Times New Roman" w:cs="Times New Roman"/>
          <w:b/>
          <w:sz w:val="24"/>
          <w:szCs w:val="24"/>
        </w:rPr>
        <w:t>Прекратяване</w:t>
      </w:r>
      <w:r w:rsidRPr="00EC2436">
        <w:rPr>
          <w:rFonts w:ascii="Times New Roman" w:hAnsi="Times New Roman" w:cs="Times New Roman"/>
          <w:sz w:val="24"/>
          <w:szCs w:val="24"/>
        </w:rPr>
        <w:t xml:space="preserve"> - намаляване и /или ограничаване на вероятността и /или влиянието на риска чрез прекратяване на дейността, която го поражда;</w:t>
      </w:r>
    </w:p>
    <w:p w:rsidR="00EC2436" w:rsidRPr="00EC2436" w:rsidRDefault="00EC2436" w:rsidP="00EC2436">
      <w:pPr>
        <w:spacing w:after="120" w:line="240" w:lineRule="auto"/>
        <w:ind w:firstLine="709"/>
        <w:jc w:val="both"/>
        <w:rPr>
          <w:rFonts w:ascii="Times New Roman" w:hAnsi="Times New Roman" w:cs="Times New Roman"/>
          <w:sz w:val="24"/>
          <w:szCs w:val="24"/>
        </w:rPr>
      </w:pPr>
      <w:r w:rsidRPr="00820491">
        <w:rPr>
          <w:rFonts w:ascii="Times New Roman" w:hAnsi="Times New Roman" w:cs="Times New Roman"/>
          <w:b/>
          <w:sz w:val="24"/>
          <w:szCs w:val="24"/>
        </w:rPr>
        <w:t>Планове за действие при непредвидени обстоятелства</w:t>
      </w:r>
      <w:r w:rsidRPr="00EC2436">
        <w:rPr>
          <w:rFonts w:ascii="Times New Roman" w:hAnsi="Times New Roman" w:cs="Times New Roman"/>
          <w:sz w:val="24"/>
          <w:szCs w:val="24"/>
        </w:rPr>
        <w:t xml:space="preserve"> - Всеки един от рисковете може внезапно да се прояви и да създаде кризисна ситуация, дори тези които са оценени с ниска вероятност/влияние. Това може да се дължи на неправилна оценка, промени в обстоятелствата или външни събития. Планове за действие при непредвидени обстоятелства се прилагат спрямо всички рискове, които могат да имат критично или катастрофално влияние за организацията.</w:t>
      </w:r>
    </w:p>
    <w:p w:rsidR="00EC2436" w:rsidRPr="00EC2436" w:rsidRDefault="00D341C2" w:rsidP="00D341C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00EC2436" w:rsidRPr="00EC2436">
        <w:rPr>
          <w:rFonts w:ascii="Times New Roman" w:hAnsi="Times New Roman" w:cs="Times New Roman"/>
          <w:b/>
          <w:sz w:val="24"/>
          <w:szCs w:val="24"/>
        </w:rPr>
        <w:t>Мониторинг на процеса по управление на риска</w:t>
      </w:r>
      <w:r w:rsidR="004245E9">
        <w:rPr>
          <w:rFonts w:ascii="Times New Roman" w:hAnsi="Times New Roman" w:cs="Times New Roman"/>
          <w:b/>
          <w:sz w:val="24"/>
          <w:szCs w:val="24"/>
        </w:rPr>
        <w:t xml:space="preserve"> и докладване</w:t>
      </w:r>
    </w:p>
    <w:p w:rsidR="00EC2436" w:rsidRPr="00EC2436" w:rsidRDefault="00EC2436" w:rsidP="00D341C2">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Степента на ефективност на управлението на риска се установява чрез наблюдение на всеки етап от процеса. Целта на мониторинга е идентифициране на възможности за подобряване на процеса по управление на риска и установяване на промени в рисковия профил, т.е дали контролните дейности действително минимизират рисковете и дали се постигат целите, застрашени от тези рискове.</w:t>
      </w:r>
    </w:p>
    <w:p w:rsidR="00A5251C" w:rsidRDefault="00EC2436" w:rsidP="00D341C2">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lastRenderedPageBreak/>
        <w:t>Наблюдението на рисковия профил дава разумна увереност на ръко</w:t>
      </w:r>
      <w:r w:rsidR="00D341C2">
        <w:rPr>
          <w:rFonts w:ascii="Times New Roman" w:hAnsi="Times New Roman" w:cs="Times New Roman"/>
          <w:sz w:val="24"/>
          <w:szCs w:val="24"/>
        </w:rPr>
        <w:t>водството на Окръжен съд - Силистра</w:t>
      </w:r>
      <w:r w:rsidRPr="00EC2436">
        <w:rPr>
          <w:rFonts w:ascii="Times New Roman" w:hAnsi="Times New Roman" w:cs="Times New Roman"/>
          <w:sz w:val="24"/>
          <w:szCs w:val="24"/>
        </w:rPr>
        <w:t xml:space="preserve">, че процесът по управление на риска е адекватен и ефективен и предприетите действия са довели до намаляване на идентифицираните рискове до приемливо ниво. </w:t>
      </w:r>
    </w:p>
    <w:p w:rsidR="00A5251C" w:rsidRDefault="00A5251C" w:rsidP="00D341C2">
      <w:pPr>
        <w:spacing w:after="0" w:line="240" w:lineRule="auto"/>
        <w:ind w:firstLine="709"/>
        <w:jc w:val="both"/>
        <w:rPr>
          <w:rFonts w:ascii="Times New Roman" w:hAnsi="Times New Roman" w:cs="Times New Roman"/>
          <w:sz w:val="24"/>
          <w:szCs w:val="24"/>
        </w:rPr>
      </w:pPr>
      <w:r w:rsidRPr="00A5251C">
        <w:rPr>
          <w:rFonts w:ascii="Times New Roman" w:hAnsi="Times New Roman" w:cs="Times New Roman"/>
          <w:sz w:val="24"/>
          <w:szCs w:val="24"/>
        </w:rPr>
        <w:t>За осъществяване на систематичното наблюдение председателят на съда  и  Екипа по СФУК следва да преглеждат поне веднъ</w:t>
      </w:r>
      <w:r>
        <w:rPr>
          <w:rFonts w:ascii="Times New Roman" w:hAnsi="Times New Roman" w:cs="Times New Roman"/>
          <w:sz w:val="24"/>
          <w:szCs w:val="24"/>
        </w:rPr>
        <w:t>ж годишно целия риск-регистър и да изготвят</w:t>
      </w:r>
      <w:r w:rsidRPr="00A5251C">
        <w:rPr>
          <w:rFonts w:ascii="Times New Roman" w:hAnsi="Times New Roman" w:cs="Times New Roman"/>
          <w:sz w:val="24"/>
          <w:szCs w:val="24"/>
        </w:rPr>
        <w:t xml:space="preserve"> </w:t>
      </w:r>
      <w:r w:rsidRPr="00A5251C">
        <w:rPr>
          <w:rFonts w:ascii="Times New Roman" w:hAnsi="Times New Roman" w:cs="Times New Roman"/>
          <w:b/>
          <w:sz w:val="24"/>
          <w:szCs w:val="24"/>
        </w:rPr>
        <w:t>Годишен доклад за анализ и оценка на риска в съда</w:t>
      </w:r>
      <w:r w:rsidRPr="00A5251C">
        <w:rPr>
          <w:rFonts w:ascii="Times New Roman" w:hAnsi="Times New Roman" w:cs="Times New Roman"/>
          <w:sz w:val="24"/>
          <w:szCs w:val="24"/>
        </w:rPr>
        <w:t>. При възникване на внезапни събития риск-регистърът може да бъде разгледан извънредно.</w:t>
      </w:r>
    </w:p>
    <w:p w:rsidR="00EC2436" w:rsidRPr="00EC2436" w:rsidRDefault="00EC2436" w:rsidP="00D341C2">
      <w:pPr>
        <w:spacing w:after="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За подпомагане на периодичното осъществяване на мониторинга</w:t>
      </w:r>
      <w:r w:rsidR="001E529F">
        <w:rPr>
          <w:rFonts w:ascii="Times New Roman" w:hAnsi="Times New Roman" w:cs="Times New Roman"/>
          <w:sz w:val="24"/>
          <w:szCs w:val="24"/>
        </w:rPr>
        <w:t xml:space="preserve"> е въведено  вътрешно докладване на</w:t>
      </w:r>
      <w:r w:rsidRPr="00EC2436">
        <w:rPr>
          <w:rFonts w:ascii="Times New Roman" w:hAnsi="Times New Roman" w:cs="Times New Roman"/>
          <w:sz w:val="24"/>
          <w:szCs w:val="24"/>
        </w:rPr>
        <w:t xml:space="preserve"> идент</w:t>
      </w:r>
      <w:r w:rsidR="001E529F">
        <w:rPr>
          <w:rFonts w:ascii="Times New Roman" w:hAnsi="Times New Roman" w:cs="Times New Roman"/>
          <w:sz w:val="24"/>
          <w:szCs w:val="24"/>
        </w:rPr>
        <w:t>ифицираните на рискове и предприетите действия за тяхното намаляване</w:t>
      </w:r>
      <w:r w:rsidR="001E529F">
        <w:rPr>
          <w:rFonts w:ascii="Times New Roman" w:hAnsi="Times New Roman" w:cs="Times New Roman"/>
          <w:sz w:val="24"/>
          <w:szCs w:val="24"/>
          <w:lang w:val="en-US"/>
        </w:rPr>
        <w:t xml:space="preserve"> (</w:t>
      </w:r>
      <w:r w:rsidR="001E529F">
        <w:rPr>
          <w:rFonts w:ascii="Times New Roman" w:hAnsi="Times New Roman" w:cs="Times New Roman"/>
          <w:sz w:val="24"/>
          <w:szCs w:val="24"/>
        </w:rPr>
        <w:t>реакции</w:t>
      </w:r>
      <w:r w:rsidR="001E529F">
        <w:rPr>
          <w:rFonts w:ascii="Times New Roman" w:hAnsi="Times New Roman" w:cs="Times New Roman"/>
          <w:sz w:val="24"/>
          <w:szCs w:val="24"/>
          <w:lang w:val="en-US"/>
        </w:rPr>
        <w:t>)</w:t>
      </w:r>
      <w:r w:rsidR="005D614F">
        <w:rPr>
          <w:rFonts w:ascii="Times New Roman" w:hAnsi="Times New Roman" w:cs="Times New Roman"/>
          <w:sz w:val="24"/>
          <w:szCs w:val="24"/>
        </w:rPr>
        <w:t>. Екипът</w:t>
      </w:r>
      <w:r w:rsidRPr="00EC2436">
        <w:rPr>
          <w:rFonts w:ascii="Times New Roman" w:hAnsi="Times New Roman" w:cs="Times New Roman"/>
          <w:sz w:val="24"/>
          <w:szCs w:val="24"/>
        </w:rPr>
        <w:t xml:space="preserve"> наблюдава състоянието на процеса по управление на риска, напредъка по изпълнение на мерките, заложени в плана за действие за намаляване на рисковете, които са над </w:t>
      </w:r>
      <w:r w:rsidR="00A5251C">
        <w:rPr>
          <w:rFonts w:ascii="Times New Roman" w:hAnsi="Times New Roman" w:cs="Times New Roman"/>
          <w:sz w:val="24"/>
          <w:szCs w:val="24"/>
        </w:rPr>
        <w:t xml:space="preserve">приемливото ниво и предоставя </w:t>
      </w:r>
      <w:r w:rsidR="00D341C2">
        <w:rPr>
          <w:rFonts w:ascii="Times New Roman" w:hAnsi="Times New Roman" w:cs="Times New Roman"/>
          <w:sz w:val="24"/>
          <w:szCs w:val="24"/>
        </w:rPr>
        <w:t xml:space="preserve"> на председателя на Окръжен съд - Силистра доклад за дейността си.</w:t>
      </w:r>
    </w:p>
    <w:p w:rsidR="00EC2436" w:rsidRPr="00EC2436" w:rsidRDefault="00EC2436" w:rsidP="00EC2436">
      <w:pPr>
        <w:spacing w:after="12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Неразделна част от настоящата стратегия са:</w:t>
      </w:r>
    </w:p>
    <w:p w:rsidR="00EC2436" w:rsidRPr="00EC2436" w:rsidRDefault="00EC2436" w:rsidP="00EC2436">
      <w:pPr>
        <w:spacing w:after="12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Приложение № 1 - Категоризация на рисковите области</w:t>
      </w:r>
    </w:p>
    <w:p w:rsidR="00EC2436" w:rsidRPr="00EC2436" w:rsidRDefault="00EC2436" w:rsidP="00EC2436">
      <w:pPr>
        <w:spacing w:after="12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Приложение № 2 - Подход за оценк</w:t>
      </w:r>
      <w:r w:rsidR="00D341C2">
        <w:rPr>
          <w:rFonts w:ascii="Times New Roman" w:hAnsi="Times New Roman" w:cs="Times New Roman"/>
          <w:sz w:val="24"/>
          <w:szCs w:val="24"/>
        </w:rPr>
        <w:t>а на риска в Окръжен съд – Силистра.</w:t>
      </w:r>
    </w:p>
    <w:p w:rsidR="008E5F92" w:rsidRDefault="00EC2436" w:rsidP="00EC2436">
      <w:pPr>
        <w:spacing w:after="120" w:line="240" w:lineRule="auto"/>
        <w:ind w:firstLine="709"/>
        <w:jc w:val="both"/>
        <w:rPr>
          <w:rFonts w:ascii="Times New Roman" w:hAnsi="Times New Roman" w:cs="Times New Roman"/>
          <w:sz w:val="24"/>
          <w:szCs w:val="24"/>
        </w:rPr>
        <w:sectPr w:rsidR="008E5F92">
          <w:pgSz w:w="11906" w:h="16838"/>
          <w:pgMar w:top="1417" w:right="1417" w:bottom="1417" w:left="1417" w:header="708" w:footer="708" w:gutter="0"/>
          <w:cols w:space="708"/>
          <w:docGrid w:linePitch="360"/>
        </w:sectPr>
      </w:pPr>
      <w:r w:rsidRPr="00EC2436">
        <w:rPr>
          <w:rFonts w:ascii="Times New Roman" w:hAnsi="Times New Roman" w:cs="Times New Roman"/>
          <w:sz w:val="24"/>
          <w:szCs w:val="24"/>
        </w:rPr>
        <w:t xml:space="preserve">Приложение № 3 - Форма на риск - </w:t>
      </w:r>
      <w:r w:rsidR="00D341C2">
        <w:rPr>
          <w:rFonts w:ascii="Times New Roman" w:hAnsi="Times New Roman" w:cs="Times New Roman"/>
          <w:sz w:val="24"/>
          <w:szCs w:val="24"/>
        </w:rPr>
        <w:t>рег</w:t>
      </w:r>
      <w:r w:rsidR="00267BBA">
        <w:rPr>
          <w:rFonts w:ascii="Times New Roman" w:hAnsi="Times New Roman" w:cs="Times New Roman"/>
          <w:sz w:val="24"/>
          <w:szCs w:val="24"/>
        </w:rPr>
        <w:t>истъра на Окръжен съд - Силистра</w:t>
      </w:r>
    </w:p>
    <w:p w:rsidR="00EC2436" w:rsidRPr="00EC2436" w:rsidRDefault="00EC2436" w:rsidP="008E5F92">
      <w:pPr>
        <w:spacing w:after="120" w:line="240" w:lineRule="auto"/>
        <w:ind w:left="6372" w:firstLine="708"/>
        <w:rPr>
          <w:rFonts w:ascii="Times New Roman" w:hAnsi="Times New Roman" w:cs="Times New Roman"/>
          <w:sz w:val="24"/>
          <w:szCs w:val="24"/>
        </w:rPr>
      </w:pPr>
      <w:r w:rsidRPr="00EC2436">
        <w:rPr>
          <w:rFonts w:ascii="Times New Roman" w:hAnsi="Times New Roman" w:cs="Times New Roman"/>
          <w:sz w:val="24"/>
          <w:szCs w:val="24"/>
        </w:rPr>
        <w:lastRenderedPageBreak/>
        <w:t>Приложение № 1</w:t>
      </w:r>
    </w:p>
    <w:p w:rsidR="00EC2436" w:rsidRPr="00EC2436" w:rsidRDefault="00EC2436" w:rsidP="00EC2436">
      <w:pPr>
        <w:spacing w:after="120" w:line="240" w:lineRule="auto"/>
        <w:ind w:firstLine="709"/>
        <w:jc w:val="center"/>
        <w:rPr>
          <w:rFonts w:ascii="Times New Roman" w:hAnsi="Times New Roman" w:cs="Times New Roman"/>
          <w:b/>
          <w:sz w:val="24"/>
          <w:szCs w:val="24"/>
        </w:rPr>
      </w:pPr>
    </w:p>
    <w:p w:rsidR="00EC2436" w:rsidRPr="00E14A88" w:rsidRDefault="00EC2436" w:rsidP="00EC2436">
      <w:pPr>
        <w:spacing w:after="120" w:line="240" w:lineRule="auto"/>
        <w:ind w:firstLine="709"/>
        <w:jc w:val="center"/>
        <w:rPr>
          <w:rFonts w:ascii="Times New Roman" w:hAnsi="Times New Roman" w:cs="Times New Roman"/>
          <w:b/>
          <w:sz w:val="28"/>
          <w:szCs w:val="28"/>
        </w:rPr>
      </w:pPr>
      <w:r w:rsidRPr="00E14A88">
        <w:rPr>
          <w:rFonts w:ascii="Times New Roman" w:hAnsi="Times New Roman" w:cs="Times New Roman"/>
          <w:b/>
          <w:sz w:val="28"/>
          <w:szCs w:val="28"/>
        </w:rPr>
        <w:t>Категоризация на рисковите области</w:t>
      </w:r>
    </w:p>
    <w:p w:rsidR="00EC2436" w:rsidRPr="00EC2436" w:rsidRDefault="00EC2436" w:rsidP="00EC2436">
      <w:pPr>
        <w:spacing w:after="120" w:line="240" w:lineRule="auto"/>
        <w:ind w:firstLine="709"/>
        <w:jc w:val="both"/>
        <w:rPr>
          <w:rFonts w:ascii="Times New Roman" w:hAnsi="Times New Roman" w:cs="Times New Roman"/>
          <w:sz w:val="24"/>
          <w:szCs w:val="24"/>
        </w:rPr>
      </w:pPr>
    </w:p>
    <w:p w:rsidR="00EC2436" w:rsidRPr="00EC2436" w:rsidRDefault="00EC2436" w:rsidP="00EC2436">
      <w:pPr>
        <w:spacing w:after="120" w:line="240" w:lineRule="auto"/>
        <w:ind w:firstLine="709"/>
        <w:jc w:val="both"/>
        <w:rPr>
          <w:rFonts w:ascii="Times New Roman" w:hAnsi="Times New Roman" w:cs="Times New Roman"/>
          <w:sz w:val="24"/>
          <w:szCs w:val="24"/>
        </w:rPr>
      </w:pPr>
      <w:r w:rsidRPr="00EC2436">
        <w:rPr>
          <w:rFonts w:ascii="Times New Roman" w:hAnsi="Times New Roman" w:cs="Times New Roman"/>
          <w:sz w:val="24"/>
          <w:szCs w:val="24"/>
        </w:rPr>
        <w:t>Рискове могат да възникнат по различни причини и в резултат на промените в различни фактори. Някои от тях са сравнително лесно предвидими, а за други е необходим по-задълбоче</w:t>
      </w:r>
      <w:r w:rsidR="00206398">
        <w:rPr>
          <w:rFonts w:ascii="Times New Roman" w:hAnsi="Times New Roman" w:cs="Times New Roman"/>
          <w:sz w:val="24"/>
          <w:szCs w:val="24"/>
        </w:rPr>
        <w:t xml:space="preserve">н анализ. </w:t>
      </w:r>
      <w:r w:rsidRPr="00EC2436">
        <w:rPr>
          <w:rFonts w:ascii="Times New Roman" w:hAnsi="Times New Roman" w:cs="Times New Roman"/>
          <w:sz w:val="24"/>
          <w:szCs w:val="24"/>
        </w:rPr>
        <w:t xml:space="preserve"> Като примерни рискови области могат да се посочат следните:</w:t>
      </w:r>
    </w:p>
    <w:p w:rsidR="00EC2436" w:rsidRPr="00EC2436" w:rsidRDefault="00206398" w:rsidP="0020639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Стратегически рискове - те могат д</w:t>
      </w:r>
      <w:r>
        <w:rPr>
          <w:rFonts w:ascii="Times New Roman" w:hAnsi="Times New Roman" w:cs="Times New Roman"/>
          <w:sz w:val="24"/>
          <w:szCs w:val="24"/>
        </w:rPr>
        <w:t xml:space="preserve">а повлияят върху постигането на </w:t>
      </w:r>
      <w:r w:rsidR="00EC2436" w:rsidRPr="00EC2436">
        <w:rPr>
          <w:rFonts w:ascii="Times New Roman" w:hAnsi="Times New Roman" w:cs="Times New Roman"/>
          <w:sz w:val="24"/>
          <w:szCs w:val="24"/>
        </w:rPr>
        <w:t>стратегическите цели на организацията;</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Оперативни рискове - тези, с които организацията се сблъсква ежедневно и заплашват изпълнението на оперативни процеси и дейности;</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Политически рискове - възникват от промяна в правителството и провеждане на нови политики;</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Икономически рискове - породени от особеностите и/или промяната на икономическата система (инфлация, конкуренция и др</w:t>
      </w:r>
      <w:r>
        <w:rPr>
          <w:rFonts w:ascii="Times New Roman" w:hAnsi="Times New Roman" w:cs="Times New Roman"/>
          <w:sz w:val="24"/>
          <w:szCs w:val="24"/>
        </w:rPr>
        <w:t>.</w:t>
      </w:r>
      <w:r w:rsidR="00EC2436" w:rsidRPr="00EC2436">
        <w:rPr>
          <w:rFonts w:ascii="Times New Roman" w:hAnsi="Times New Roman" w:cs="Times New Roman"/>
          <w:sz w:val="24"/>
          <w:szCs w:val="24"/>
        </w:rPr>
        <w:t>). Това може да се отрази на нивото на търсене на някои услуги, да повлияе на разходите или да доведе до намаляване размера на наличното финансиране;</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Рискове за репутацията - причинени от слаби връзки с обществеността, от неуспех при предоставянето на услуги или при задоволяване на обществени потребности, при работа с граждани, с колеги;</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Технологични рискове - причинени от използването на стари технологии, от пробив в сигурността или от използването на нови информационни системи, които не са достатъчно изпробвани или служителите не са обучени на необходимото ниво;</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Рискове за сигурността - причинени от кражби или злоупотреби с материални активи, парични средства или други финансови активи или нерегламентиран достъп до информация, поради неадекватна защита на информационната система;</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Правни/ регулаторни рискове - възникващи от промяна в националното или законодателство на ЕС;</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Финансови рискове - причинени от недостатъчно финансиране или от неефективно, неефикасно или неикономично разходване на средствата;</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C2436" w:rsidRPr="00EC2436">
        <w:rPr>
          <w:rFonts w:ascii="Times New Roman" w:hAnsi="Times New Roman" w:cs="Times New Roman"/>
          <w:sz w:val="24"/>
          <w:szCs w:val="24"/>
        </w:rPr>
        <w:t xml:space="preserve"> Екологични рискове - възникващи в резултат на въвеждането на нови екологични стандарти или поради настъпили екологични катастрофи или промени в климата;</w:t>
      </w:r>
    </w:p>
    <w:p w:rsidR="00EC2436" w:rsidRPr="00EC2436" w:rsidRDefault="00206398" w:rsidP="00EC2436">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Управленски рискове - причинени от неуспех в управлението на организацията или от незадоволителни мерки за вътрешен контрол;</w:t>
      </w:r>
    </w:p>
    <w:p w:rsidR="001A7AD1" w:rsidRDefault="00206398" w:rsidP="00EC2436">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C2436" w:rsidRPr="00EC2436">
        <w:rPr>
          <w:rFonts w:ascii="Times New Roman" w:hAnsi="Times New Roman" w:cs="Times New Roman"/>
          <w:sz w:val="24"/>
          <w:szCs w:val="24"/>
        </w:rPr>
        <w:t>Договорни или партньорски рискове - възникващи от неуспех на партньор или доставчик на обществена услуга.</w:t>
      </w:r>
    </w:p>
    <w:p w:rsidR="00E14A88" w:rsidRDefault="00E14A8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14A88" w:rsidRPr="00E14A88" w:rsidRDefault="00E14A88" w:rsidP="00E14A88">
      <w:pPr>
        <w:spacing w:after="120" w:line="240" w:lineRule="auto"/>
        <w:ind w:firstLine="709"/>
        <w:jc w:val="right"/>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lang w:val="en-US"/>
        </w:rPr>
        <w:t>2</w:t>
      </w:r>
    </w:p>
    <w:p w:rsidR="00E14A88" w:rsidRDefault="00E14A88" w:rsidP="00E14A88">
      <w:pPr>
        <w:spacing w:after="120" w:line="240" w:lineRule="auto"/>
        <w:jc w:val="center"/>
        <w:rPr>
          <w:rFonts w:ascii="Times New Roman" w:hAnsi="Times New Roman" w:cs="Times New Roman"/>
          <w:b/>
          <w:sz w:val="28"/>
          <w:szCs w:val="28"/>
          <w:lang w:val="en-US"/>
        </w:rPr>
      </w:pPr>
    </w:p>
    <w:p w:rsidR="00A478E2" w:rsidRPr="00A478E2" w:rsidRDefault="00A478E2" w:rsidP="005F7403">
      <w:pPr>
        <w:tabs>
          <w:tab w:val="left" w:pos="180"/>
        </w:tabs>
        <w:spacing w:after="0" w:line="240" w:lineRule="auto"/>
        <w:jc w:val="center"/>
        <w:rPr>
          <w:rFonts w:ascii="Times New Roman" w:eastAsia="Times New Roman" w:hAnsi="Times New Roman" w:cs="Times New Roman"/>
          <w:b/>
          <w:position w:val="-2"/>
          <w:sz w:val="24"/>
          <w:szCs w:val="24"/>
        </w:rPr>
      </w:pPr>
      <w:r w:rsidRPr="00A478E2">
        <w:rPr>
          <w:rFonts w:ascii="Times New Roman" w:eastAsia="Times New Roman" w:hAnsi="Times New Roman" w:cs="Times New Roman"/>
          <w:b/>
          <w:position w:val="-2"/>
          <w:sz w:val="24"/>
          <w:szCs w:val="24"/>
        </w:rPr>
        <w:t>ПОДХОД</w:t>
      </w:r>
    </w:p>
    <w:p w:rsidR="00A478E2" w:rsidRPr="00A478E2" w:rsidRDefault="00A478E2" w:rsidP="00A478E2">
      <w:pPr>
        <w:tabs>
          <w:tab w:val="left" w:pos="180"/>
        </w:tabs>
        <w:spacing w:after="0" w:line="240" w:lineRule="auto"/>
        <w:jc w:val="center"/>
        <w:rPr>
          <w:rFonts w:ascii="Times New Roman" w:eastAsia="Times New Roman" w:hAnsi="Times New Roman" w:cs="Times New Roman"/>
          <w:b/>
          <w:position w:val="-2"/>
          <w:sz w:val="24"/>
          <w:szCs w:val="24"/>
        </w:rPr>
      </w:pPr>
      <w:r w:rsidRPr="00A478E2">
        <w:rPr>
          <w:rFonts w:ascii="Times New Roman" w:eastAsia="Times New Roman" w:hAnsi="Times New Roman" w:cs="Times New Roman"/>
          <w:b/>
          <w:position w:val="-2"/>
          <w:sz w:val="24"/>
          <w:szCs w:val="24"/>
        </w:rPr>
        <w:t>ЗА ОЦЕНКА НА РИСКА В ОКРЪЖЕН СЪД – СИЛИСТРА</w:t>
      </w:r>
    </w:p>
    <w:p w:rsidR="00A478E2" w:rsidRPr="00A478E2" w:rsidRDefault="00A478E2" w:rsidP="00A478E2">
      <w:pPr>
        <w:tabs>
          <w:tab w:val="left" w:pos="180"/>
        </w:tabs>
        <w:spacing w:after="0" w:line="240" w:lineRule="auto"/>
        <w:jc w:val="both"/>
        <w:rPr>
          <w:rFonts w:ascii="Times New Roman" w:eastAsia="Times New Roman" w:hAnsi="Times New Roman" w:cs="Times New Roman"/>
          <w:b/>
          <w:position w:val="-2"/>
          <w:sz w:val="24"/>
          <w:szCs w:val="24"/>
        </w:rPr>
      </w:pPr>
    </w:p>
    <w:p w:rsidR="00A478E2" w:rsidRPr="00A478E2" w:rsidRDefault="00A478E2" w:rsidP="00A478E2">
      <w:pPr>
        <w:tabs>
          <w:tab w:val="left" w:pos="180"/>
        </w:tabs>
        <w:spacing w:after="0" w:line="240" w:lineRule="auto"/>
        <w:jc w:val="both"/>
        <w:rPr>
          <w:rFonts w:ascii="Times New Roman" w:eastAsia="Times New Roman" w:hAnsi="Times New Roman" w:cs="Times New Roman"/>
          <w:b/>
          <w:position w:val="-2"/>
          <w:sz w:val="24"/>
          <w:szCs w:val="24"/>
        </w:rPr>
      </w:pPr>
      <w:r w:rsidRPr="00A478E2">
        <w:rPr>
          <w:rFonts w:ascii="Times New Roman" w:eastAsia="Times New Roman" w:hAnsi="Times New Roman" w:cs="Times New Roman"/>
          <w:b/>
          <w:position w:val="-2"/>
          <w:sz w:val="24"/>
          <w:szCs w:val="24"/>
        </w:rPr>
        <w:tab/>
        <w:t xml:space="preserve">При оценката на всеки риск ще се прилага единен и последователен подход - </w:t>
      </w:r>
      <w:proofErr w:type="spellStart"/>
      <w:r w:rsidRPr="00A478E2">
        <w:rPr>
          <w:rFonts w:ascii="Times New Roman" w:eastAsia="Times New Roman" w:hAnsi="Times New Roman" w:cs="Times New Roman"/>
          <w:b/>
          <w:position w:val="-2"/>
          <w:sz w:val="24"/>
          <w:szCs w:val="24"/>
        </w:rPr>
        <w:t>двуизмерна</w:t>
      </w:r>
      <w:proofErr w:type="spellEnd"/>
      <w:r w:rsidRPr="00A478E2">
        <w:rPr>
          <w:rFonts w:ascii="Times New Roman" w:eastAsia="Times New Roman" w:hAnsi="Times New Roman" w:cs="Times New Roman"/>
          <w:b/>
          <w:position w:val="-2"/>
          <w:sz w:val="24"/>
          <w:szCs w:val="24"/>
        </w:rPr>
        <w:t xml:space="preserve"> скала на която се отразяват вероятността от настъпването им и тяхното влияние.</w:t>
      </w:r>
    </w:p>
    <w:p w:rsidR="00A478E2" w:rsidRPr="00A478E2" w:rsidRDefault="00A478E2" w:rsidP="00A478E2">
      <w:pPr>
        <w:tabs>
          <w:tab w:val="left" w:pos="180"/>
        </w:tabs>
        <w:spacing w:after="0" w:line="240" w:lineRule="auto"/>
        <w:jc w:val="both"/>
        <w:rPr>
          <w:rFonts w:ascii="Times New Roman" w:eastAsia="Times New Roman" w:hAnsi="Times New Roman" w:cs="Times New Roman"/>
          <w:b/>
          <w:position w:val="-2"/>
          <w:sz w:val="24"/>
          <w:szCs w:val="24"/>
        </w:rPr>
      </w:pPr>
      <w:r w:rsidRPr="00A478E2">
        <w:rPr>
          <w:rFonts w:ascii="Times New Roman" w:eastAsia="Times New Roman" w:hAnsi="Times New Roman" w:cs="Times New Roman"/>
          <w:b/>
          <w:position w:val="-2"/>
          <w:sz w:val="24"/>
          <w:szCs w:val="24"/>
        </w:rPr>
        <w:t xml:space="preserve">1. </w:t>
      </w:r>
      <w:r w:rsidRPr="00A478E2">
        <w:rPr>
          <w:rFonts w:ascii="Times New Roman" w:eastAsia="Times New Roman" w:hAnsi="Times New Roman" w:cs="Times New Roman"/>
          <w:position w:val="-2"/>
          <w:sz w:val="24"/>
          <w:szCs w:val="24"/>
        </w:rPr>
        <w:t>За всеки от рисковете се оценява</w:t>
      </w:r>
      <w:r w:rsidRPr="00A478E2">
        <w:rPr>
          <w:rFonts w:ascii="Times New Roman" w:eastAsia="Times New Roman" w:hAnsi="Times New Roman" w:cs="Times New Roman"/>
          <w:b/>
          <w:position w:val="-2"/>
          <w:sz w:val="24"/>
          <w:szCs w:val="24"/>
        </w:rPr>
        <w:t xml:space="preserve"> потенциалното влияние </w:t>
      </w:r>
      <w:r w:rsidRPr="00A478E2">
        <w:rPr>
          <w:rFonts w:ascii="Times New Roman" w:eastAsia="Times New Roman" w:hAnsi="Times New Roman" w:cs="Times New Roman"/>
          <w:position w:val="-2"/>
          <w:sz w:val="24"/>
          <w:szCs w:val="24"/>
        </w:rPr>
        <w:t xml:space="preserve">върху изпълнението на дейността, надеждността на финансовата и оперативната информация в съответствие със законодателството и вътрешните нормативни актове. Използва се скала с три степени на влияние </w:t>
      </w:r>
      <w:r w:rsidRPr="00A478E2">
        <w:rPr>
          <w:rFonts w:ascii="Times New Roman" w:eastAsia="Times New Roman" w:hAnsi="Times New Roman" w:cs="Times New Roman"/>
          <w:b/>
          <w:position w:val="-2"/>
          <w:sz w:val="24"/>
          <w:szCs w:val="24"/>
        </w:rPr>
        <w:t>- ниско, средно и високо.</w:t>
      </w:r>
    </w:p>
    <w:p w:rsidR="00A478E2" w:rsidRPr="00A478E2" w:rsidRDefault="00A478E2" w:rsidP="00A478E2">
      <w:pPr>
        <w:tabs>
          <w:tab w:val="left" w:pos="180"/>
        </w:tabs>
        <w:spacing w:after="0" w:line="240" w:lineRule="auto"/>
        <w:jc w:val="both"/>
        <w:rPr>
          <w:rFonts w:ascii="Times New Roman" w:eastAsia="Times New Roman" w:hAnsi="Times New Roman" w:cs="Times New Roman"/>
          <w:b/>
          <w:position w:val="-2"/>
          <w:sz w:val="24"/>
          <w:szCs w:val="24"/>
        </w:rPr>
      </w:pPr>
      <w:r w:rsidRPr="00A478E2">
        <w:rPr>
          <w:rFonts w:ascii="Times New Roman" w:eastAsia="Times New Roman" w:hAnsi="Times New Roman" w:cs="Times New Roman"/>
          <w:b/>
          <w:position w:val="-2"/>
          <w:sz w:val="24"/>
          <w:szCs w:val="24"/>
        </w:rPr>
        <w:t xml:space="preserve">2. </w:t>
      </w:r>
      <w:r w:rsidRPr="00A478E2">
        <w:rPr>
          <w:rFonts w:ascii="Times New Roman" w:eastAsia="Times New Roman" w:hAnsi="Times New Roman" w:cs="Times New Roman"/>
          <w:position w:val="-2"/>
          <w:sz w:val="24"/>
          <w:szCs w:val="24"/>
        </w:rPr>
        <w:t>За всеки от рисковете се оценява</w:t>
      </w:r>
      <w:r w:rsidRPr="00A478E2">
        <w:rPr>
          <w:rFonts w:ascii="Times New Roman" w:eastAsia="Times New Roman" w:hAnsi="Times New Roman" w:cs="Times New Roman"/>
          <w:b/>
          <w:position w:val="-2"/>
          <w:sz w:val="24"/>
          <w:szCs w:val="24"/>
        </w:rPr>
        <w:t xml:space="preserve"> вероятността </w:t>
      </w:r>
      <w:r w:rsidRPr="00A478E2">
        <w:rPr>
          <w:rFonts w:ascii="Times New Roman" w:eastAsia="Times New Roman" w:hAnsi="Times New Roman" w:cs="Times New Roman"/>
          <w:position w:val="-2"/>
          <w:sz w:val="24"/>
          <w:szCs w:val="24"/>
        </w:rPr>
        <w:t xml:space="preserve">за неговото проявление. Използва се скала с три степени на вероятност </w:t>
      </w:r>
      <w:r w:rsidRPr="00A478E2">
        <w:rPr>
          <w:rFonts w:ascii="Times New Roman" w:eastAsia="Times New Roman" w:hAnsi="Times New Roman" w:cs="Times New Roman"/>
          <w:b/>
          <w:position w:val="-2"/>
          <w:sz w:val="24"/>
          <w:szCs w:val="24"/>
        </w:rPr>
        <w:t>- ниска, средна и висока.</w:t>
      </w:r>
    </w:p>
    <w:p w:rsidR="00A478E2" w:rsidRPr="00A478E2" w:rsidRDefault="00A478E2" w:rsidP="00A478E2">
      <w:pPr>
        <w:tabs>
          <w:tab w:val="left" w:pos="180"/>
        </w:tabs>
        <w:spacing w:after="0" w:line="240" w:lineRule="auto"/>
        <w:jc w:val="both"/>
        <w:rPr>
          <w:rFonts w:ascii="Times New Roman" w:eastAsia="Times New Roman" w:hAnsi="Times New Roman" w:cs="Times New Roman"/>
          <w:position w:val="-2"/>
          <w:sz w:val="24"/>
          <w:szCs w:val="24"/>
        </w:rPr>
      </w:pPr>
      <w:r w:rsidRPr="00A478E2">
        <w:rPr>
          <w:rFonts w:ascii="Times New Roman" w:eastAsia="Times New Roman" w:hAnsi="Times New Roman" w:cs="Times New Roman"/>
          <w:b/>
          <w:position w:val="-2"/>
          <w:sz w:val="24"/>
          <w:szCs w:val="24"/>
        </w:rPr>
        <w:t xml:space="preserve">3. </w:t>
      </w:r>
      <w:r w:rsidRPr="00A478E2">
        <w:rPr>
          <w:rFonts w:ascii="Times New Roman" w:eastAsia="Times New Roman" w:hAnsi="Times New Roman" w:cs="Times New Roman"/>
          <w:position w:val="-2"/>
          <w:sz w:val="24"/>
          <w:szCs w:val="24"/>
        </w:rPr>
        <w:t>При оценяване на влиянието и вероятността, рисковете, оценени като</w:t>
      </w:r>
      <w:r w:rsidRPr="00A478E2">
        <w:rPr>
          <w:rFonts w:ascii="Times New Roman" w:eastAsia="Times New Roman" w:hAnsi="Times New Roman" w:cs="Times New Roman"/>
          <w:b/>
          <w:position w:val="-2"/>
          <w:sz w:val="24"/>
          <w:szCs w:val="24"/>
        </w:rPr>
        <w:t xml:space="preserve"> високи/</w:t>
      </w:r>
      <w:proofErr w:type="spellStart"/>
      <w:r w:rsidRPr="00A478E2">
        <w:rPr>
          <w:rFonts w:ascii="Times New Roman" w:eastAsia="Times New Roman" w:hAnsi="Times New Roman" w:cs="Times New Roman"/>
          <w:b/>
          <w:position w:val="-2"/>
          <w:sz w:val="24"/>
          <w:szCs w:val="24"/>
        </w:rPr>
        <w:t>високи</w:t>
      </w:r>
      <w:proofErr w:type="spellEnd"/>
      <w:r w:rsidRPr="00A478E2">
        <w:rPr>
          <w:rFonts w:ascii="Times New Roman" w:eastAsia="Times New Roman" w:hAnsi="Times New Roman" w:cs="Times New Roman"/>
          <w:b/>
          <w:position w:val="-2"/>
          <w:sz w:val="24"/>
          <w:szCs w:val="24"/>
        </w:rPr>
        <w:t xml:space="preserve">, високи/средни или високи/ниски </w:t>
      </w:r>
      <w:r w:rsidRPr="00A478E2">
        <w:rPr>
          <w:rFonts w:ascii="Times New Roman" w:eastAsia="Times New Roman" w:hAnsi="Times New Roman" w:cs="Times New Roman"/>
          <w:position w:val="-2"/>
          <w:sz w:val="24"/>
          <w:szCs w:val="24"/>
        </w:rPr>
        <w:t>ще се приемат като</w:t>
      </w:r>
      <w:r w:rsidRPr="00A478E2">
        <w:rPr>
          <w:rFonts w:ascii="Times New Roman" w:eastAsia="Times New Roman" w:hAnsi="Times New Roman" w:cs="Times New Roman"/>
          <w:b/>
          <w:position w:val="-2"/>
          <w:sz w:val="24"/>
          <w:szCs w:val="24"/>
        </w:rPr>
        <w:t xml:space="preserve"> значителни </w:t>
      </w:r>
      <w:r w:rsidRPr="00A478E2">
        <w:rPr>
          <w:rFonts w:ascii="Times New Roman" w:eastAsia="Times New Roman" w:hAnsi="Times New Roman" w:cs="Times New Roman"/>
          <w:position w:val="-2"/>
          <w:sz w:val="24"/>
          <w:szCs w:val="24"/>
        </w:rPr>
        <w:t>рискове. Те ще се управляват активно чрез предприемане на действия за намаляването им – червения сектор от таблицата долу.</w:t>
      </w:r>
    </w:p>
    <w:p w:rsidR="00A478E2" w:rsidRPr="00A478E2" w:rsidRDefault="00A478E2" w:rsidP="00A478E2">
      <w:pPr>
        <w:tabs>
          <w:tab w:val="left" w:pos="180"/>
        </w:tabs>
        <w:spacing w:after="0" w:line="240" w:lineRule="auto"/>
        <w:jc w:val="both"/>
        <w:rPr>
          <w:rFonts w:ascii="Times New Roman" w:eastAsia="Times New Roman" w:hAnsi="Times New Roman" w:cs="Times New Roman"/>
          <w:b/>
          <w:position w:val="-2"/>
          <w:sz w:val="24"/>
          <w:szCs w:val="24"/>
        </w:rPr>
      </w:pPr>
      <w:r w:rsidRPr="00A478E2">
        <w:rPr>
          <w:rFonts w:ascii="Times New Roman" w:eastAsia="Times New Roman" w:hAnsi="Times New Roman" w:cs="Times New Roman"/>
          <w:b/>
          <w:position w:val="-2"/>
          <w:sz w:val="24"/>
          <w:szCs w:val="24"/>
        </w:rPr>
        <w:t>4. Рисковете, оценени като средни/</w:t>
      </w:r>
      <w:proofErr w:type="spellStart"/>
      <w:r w:rsidRPr="00A478E2">
        <w:rPr>
          <w:rFonts w:ascii="Times New Roman" w:eastAsia="Times New Roman" w:hAnsi="Times New Roman" w:cs="Times New Roman"/>
          <w:b/>
          <w:position w:val="-2"/>
          <w:sz w:val="24"/>
          <w:szCs w:val="24"/>
        </w:rPr>
        <w:t>средни</w:t>
      </w:r>
      <w:proofErr w:type="spellEnd"/>
      <w:r w:rsidRPr="00A478E2">
        <w:rPr>
          <w:rFonts w:ascii="Times New Roman" w:eastAsia="Times New Roman" w:hAnsi="Times New Roman" w:cs="Times New Roman"/>
          <w:b/>
          <w:position w:val="-2"/>
          <w:sz w:val="24"/>
          <w:szCs w:val="24"/>
        </w:rPr>
        <w:t>, ниски /високи или средни /високи ще се приемат като значителни рискове, които се наблюдават, като се прилагат действия за контролирането им или за предотвратяване преминаването им в по-висока категория. По преценка на председателя на Окръжен съд - Силистра могат да се категоризират като съществени и рисковете, които са високи/ниски и ниски/високи – жълт сектор от таблицата долу.</w:t>
      </w:r>
    </w:p>
    <w:p w:rsidR="00A478E2" w:rsidRPr="00A478E2" w:rsidRDefault="00A478E2" w:rsidP="00A478E2">
      <w:pPr>
        <w:tabs>
          <w:tab w:val="left" w:pos="180"/>
        </w:tabs>
        <w:spacing w:after="0" w:line="240" w:lineRule="auto"/>
        <w:jc w:val="both"/>
        <w:rPr>
          <w:rFonts w:ascii="Times New Roman" w:eastAsia="Times New Roman" w:hAnsi="Times New Roman" w:cs="Times New Roman"/>
          <w:position w:val="-2"/>
          <w:sz w:val="24"/>
          <w:szCs w:val="24"/>
        </w:rPr>
      </w:pPr>
      <w:r w:rsidRPr="00A478E2">
        <w:rPr>
          <w:rFonts w:ascii="Times New Roman" w:eastAsia="Times New Roman" w:hAnsi="Times New Roman" w:cs="Times New Roman"/>
          <w:b/>
          <w:position w:val="-2"/>
          <w:sz w:val="24"/>
          <w:szCs w:val="24"/>
        </w:rPr>
        <w:t xml:space="preserve">5. </w:t>
      </w:r>
      <w:r w:rsidRPr="00A478E2">
        <w:rPr>
          <w:rFonts w:ascii="Times New Roman" w:eastAsia="Times New Roman" w:hAnsi="Times New Roman" w:cs="Times New Roman"/>
          <w:position w:val="-2"/>
          <w:sz w:val="24"/>
          <w:szCs w:val="24"/>
        </w:rPr>
        <w:t>Рисковете оценени като</w:t>
      </w:r>
      <w:r w:rsidRPr="00A478E2">
        <w:rPr>
          <w:rFonts w:ascii="Times New Roman" w:eastAsia="Times New Roman" w:hAnsi="Times New Roman" w:cs="Times New Roman"/>
          <w:b/>
          <w:position w:val="-2"/>
          <w:sz w:val="24"/>
          <w:szCs w:val="24"/>
        </w:rPr>
        <w:t xml:space="preserve"> ниски/</w:t>
      </w:r>
      <w:proofErr w:type="spellStart"/>
      <w:r w:rsidRPr="00A478E2">
        <w:rPr>
          <w:rFonts w:ascii="Times New Roman" w:eastAsia="Times New Roman" w:hAnsi="Times New Roman" w:cs="Times New Roman"/>
          <w:b/>
          <w:position w:val="-2"/>
          <w:sz w:val="24"/>
          <w:szCs w:val="24"/>
        </w:rPr>
        <w:t>ниски</w:t>
      </w:r>
      <w:proofErr w:type="spellEnd"/>
      <w:r w:rsidRPr="00A478E2">
        <w:rPr>
          <w:rFonts w:ascii="Times New Roman" w:eastAsia="Times New Roman" w:hAnsi="Times New Roman" w:cs="Times New Roman"/>
          <w:b/>
          <w:position w:val="-2"/>
          <w:sz w:val="24"/>
          <w:szCs w:val="24"/>
        </w:rPr>
        <w:t xml:space="preserve">, ниски/средни или средни/ниски </w:t>
      </w:r>
      <w:r w:rsidRPr="00A478E2">
        <w:rPr>
          <w:rFonts w:ascii="Times New Roman" w:eastAsia="Times New Roman" w:hAnsi="Times New Roman" w:cs="Times New Roman"/>
          <w:position w:val="-2"/>
          <w:sz w:val="24"/>
          <w:szCs w:val="24"/>
        </w:rPr>
        <w:t>ще се наблюдават като се контролира, разходите да не надвишават ползата от намалението на риска- зелен сектор от таблицата долу.</w:t>
      </w:r>
    </w:p>
    <w:p w:rsidR="00A478E2" w:rsidRPr="00A478E2" w:rsidRDefault="00A478E2" w:rsidP="00A478E2">
      <w:pPr>
        <w:tabs>
          <w:tab w:val="left" w:pos="180"/>
        </w:tabs>
        <w:spacing w:after="0" w:line="240" w:lineRule="auto"/>
        <w:jc w:val="both"/>
        <w:rPr>
          <w:rFonts w:ascii="Times New Roman" w:eastAsia="Times New Roman" w:hAnsi="Times New Roman" w:cs="Times New Roman"/>
          <w:b/>
          <w:position w:val="-2"/>
          <w:sz w:val="24"/>
          <w:szCs w:val="24"/>
        </w:rPr>
      </w:pPr>
      <w:r w:rsidRPr="00A478E2">
        <w:rPr>
          <w:rFonts w:ascii="Times New Roman" w:eastAsia="Times New Roman" w:hAnsi="Times New Roman" w:cs="Times New Roman"/>
          <w:b/>
          <w:position w:val="-2"/>
          <w:sz w:val="24"/>
          <w:szCs w:val="24"/>
        </w:rPr>
        <w:t>•</w:t>
      </w:r>
      <w:r w:rsidRPr="00A478E2">
        <w:rPr>
          <w:rFonts w:ascii="Times New Roman" w:eastAsia="Times New Roman" w:hAnsi="Times New Roman" w:cs="Times New Roman"/>
          <w:b/>
          <w:position w:val="-2"/>
          <w:sz w:val="24"/>
          <w:szCs w:val="24"/>
        </w:rPr>
        <w:tab/>
      </w:r>
      <w:proofErr w:type="spellStart"/>
      <w:r w:rsidRPr="00A478E2">
        <w:rPr>
          <w:rFonts w:ascii="Times New Roman" w:eastAsia="Times New Roman" w:hAnsi="Times New Roman" w:cs="Times New Roman"/>
          <w:b/>
          <w:position w:val="-2"/>
          <w:sz w:val="24"/>
          <w:szCs w:val="24"/>
        </w:rPr>
        <w:t>Двуизмерна</w:t>
      </w:r>
      <w:proofErr w:type="spellEnd"/>
      <w:r w:rsidRPr="00A478E2">
        <w:rPr>
          <w:rFonts w:ascii="Times New Roman" w:eastAsia="Times New Roman" w:hAnsi="Times New Roman" w:cs="Times New Roman"/>
          <w:b/>
          <w:position w:val="-2"/>
          <w:sz w:val="24"/>
          <w:szCs w:val="24"/>
        </w:rPr>
        <w:t xml:space="preserve"> скала за оценка на рисковете</w:t>
      </w:r>
    </w:p>
    <w:p w:rsidR="00E14A88" w:rsidRDefault="00E14A88" w:rsidP="00A478E2">
      <w:pPr>
        <w:spacing w:after="120" w:line="240" w:lineRule="auto"/>
        <w:jc w:val="both"/>
        <w:rPr>
          <w:rFonts w:ascii="Times New Roman" w:hAnsi="Times New Roman" w:cs="Times New Roman"/>
          <w:sz w:val="21"/>
          <w:szCs w:val="21"/>
        </w:rPr>
      </w:pPr>
    </w:p>
    <w:p w:rsidR="00E14A88" w:rsidRDefault="00E14A88" w:rsidP="00E14A88">
      <w:pPr>
        <w:spacing w:after="120" w:line="240" w:lineRule="auto"/>
        <w:jc w:val="both"/>
        <w:rPr>
          <w:rFonts w:ascii="Times New Roman" w:hAnsi="Times New Roman" w:cs="Times New Roman"/>
          <w:sz w:val="21"/>
          <w:szCs w:val="2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591"/>
        <w:gridCol w:w="1536"/>
        <w:gridCol w:w="1591"/>
        <w:gridCol w:w="1592"/>
        <w:gridCol w:w="551"/>
        <w:gridCol w:w="2010"/>
      </w:tblGrid>
      <w:tr w:rsidR="00E14A88" w:rsidTr="00541A21">
        <w:trPr>
          <w:cantSplit/>
          <w:trHeight w:val="1134"/>
        </w:trPr>
        <w:tc>
          <w:tcPr>
            <w:tcW w:w="626" w:type="dxa"/>
            <w:vMerge w:val="restart"/>
            <w:textDirection w:val="btLr"/>
            <w:vAlign w:val="center"/>
          </w:tcPr>
          <w:p w:rsidR="00E14A88" w:rsidRPr="00BC5ED0" w:rsidRDefault="00E14A88" w:rsidP="00541A21">
            <w:pPr>
              <w:spacing w:after="120"/>
              <w:ind w:left="113" w:right="113"/>
              <w:jc w:val="center"/>
              <w:rPr>
                <w:rFonts w:ascii="Times New Roman" w:hAnsi="Times New Roman" w:cs="Times New Roman"/>
                <w:b/>
                <w:sz w:val="24"/>
                <w:szCs w:val="24"/>
              </w:rPr>
            </w:pPr>
            <w:r w:rsidRPr="00BC5ED0">
              <w:rPr>
                <w:rFonts w:ascii="Times New Roman" w:hAnsi="Times New Roman" w:cs="Times New Roman"/>
                <w:b/>
                <w:sz w:val="24"/>
                <w:szCs w:val="24"/>
              </w:rPr>
              <w:t>ВЕРОЯТНОСТ</w:t>
            </w:r>
          </w:p>
        </w:tc>
        <w:tc>
          <w:tcPr>
            <w:tcW w:w="591" w:type="dxa"/>
            <w:textDirection w:val="btLr"/>
            <w:vAlign w:val="center"/>
          </w:tcPr>
          <w:p w:rsidR="00E14A88" w:rsidRDefault="00E14A88" w:rsidP="00541A21">
            <w:pPr>
              <w:spacing w:after="120"/>
              <w:ind w:left="113" w:right="113"/>
              <w:jc w:val="center"/>
              <w:rPr>
                <w:rFonts w:ascii="Times New Roman" w:hAnsi="Times New Roman" w:cs="Times New Roman"/>
                <w:sz w:val="21"/>
                <w:szCs w:val="21"/>
              </w:rPr>
            </w:pPr>
            <w:r>
              <w:rPr>
                <w:rFonts w:ascii="Times New Roman" w:hAnsi="Times New Roman" w:cs="Times New Roman"/>
                <w:sz w:val="21"/>
                <w:szCs w:val="21"/>
              </w:rPr>
              <w:t>ВИСОКА</w:t>
            </w:r>
          </w:p>
        </w:tc>
        <w:tc>
          <w:tcPr>
            <w:tcW w:w="1536" w:type="dxa"/>
            <w:shd w:val="clear" w:color="auto" w:fill="FFFF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ЖЪЛТО</w:t>
            </w:r>
          </w:p>
        </w:tc>
        <w:tc>
          <w:tcPr>
            <w:tcW w:w="1591" w:type="dxa"/>
            <w:shd w:val="clear" w:color="auto" w:fill="FF00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ЧЕРВЕНО</w:t>
            </w:r>
          </w:p>
        </w:tc>
        <w:tc>
          <w:tcPr>
            <w:tcW w:w="1592" w:type="dxa"/>
            <w:shd w:val="clear" w:color="auto" w:fill="FF00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ЧЕРВЕНО</w:t>
            </w:r>
          </w:p>
        </w:tc>
        <w:tc>
          <w:tcPr>
            <w:tcW w:w="551" w:type="dxa"/>
          </w:tcPr>
          <w:p w:rsidR="00E14A88" w:rsidRDefault="00E14A88" w:rsidP="00541A21">
            <w:pPr>
              <w:spacing w:after="120"/>
              <w:jc w:val="center"/>
              <w:rPr>
                <w:rFonts w:ascii="Times New Roman" w:hAnsi="Times New Roman" w:cs="Times New Roman"/>
                <w:sz w:val="21"/>
                <w:szCs w:val="21"/>
              </w:rPr>
            </w:pPr>
          </w:p>
        </w:tc>
        <w:tc>
          <w:tcPr>
            <w:tcW w:w="2010" w:type="dxa"/>
            <w:vAlign w:val="center"/>
          </w:tcPr>
          <w:tbl>
            <w:tblPr>
              <w:tblStyle w:val="a4"/>
              <w:tblW w:w="1704" w:type="dxa"/>
              <w:tblLook w:val="04A0" w:firstRow="1" w:lastRow="0" w:firstColumn="1" w:lastColumn="0" w:noHBand="0" w:noVBand="1"/>
            </w:tblPr>
            <w:tblGrid>
              <w:gridCol w:w="764"/>
              <w:gridCol w:w="940"/>
            </w:tblGrid>
            <w:tr w:rsidR="00E14A88" w:rsidTr="00541A21">
              <w:tc>
                <w:tcPr>
                  <w:tcW w:w="764" w:type="dxa"/>
                  <w:shd w:val="clear" w:color="auto" w:fill="FF00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Ч</w:t>
                  </w:r>
                </w:p>
              </w:tc>
              <w:tc>
                <w:tcPr>
                  <w:tcW w:w="940" w:type="dxa"/>
                  <w:tcBorders>
                    <w:top w:val="nil"/>
                    <w:bottom w:val="nil"/>
                    <w:right w:val="nil"/>
                  </w:tcBorders>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ВИСОК</w:t>
                  </w:r>
                </w:p>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РИСК</w:t>
                  </w:r>
                </w:p>
              </w:tc>
            </w:tr>
          </w:tbl>
          <w:p w:rsidR="00E14A88" w:rsidRDefault="00E14A88" w:rsidP="00541A21">
            <w:pPr>
              <w:spacing w:after="120"/>
              <w:jc w:val="center"/>
              <w:rPr>
                <w:rFonts w:ascii="Times New Roman" w:hAnsi="Times New Roman" w:cs="Times New Roman"/>
                <w:sz w:val="21"/>
                <w:szCs w:val="21"/>
              </w:rPr>
            </w:pPr>
          </w:p>
        </w:tc>
      </w:tr>
      <w:tr w:rsidR="00E14A88" w:rsidTr="00541A21">
        <w:trPr>
          <w:cantSplit/>
          <w:trHeight w:val="1134"/>
        </w:trPr>
        <w:tc>
          <w:tcPr>
            <w:tcW w:w="626" w:type="dxa"/>
            <w:vMerge/>
            <w:textDirection w:val="btLr"/>
            <w:vAlign w:val="center"/>
          </w:tcPr>
          <w:p w:rsidR="00E14A88" w:rsidRDefault="00E14A88" w:rsidP="00541A21">
            <w:pPr>
              <w:spacing w:after="120"/>
              <w:ind w:left="113" w:right="113"/>
              <w:jc w:val="center"/>
              <w:rPr>
                <w:rFonts w:ascii="Times New Roman" w:hAnsi="Times New Roman" w:cs="Times New Roman"/>
                <w:sz w:val="21"/>
                <w:szCs w:val="21"/>
              </w:rPr>
            </w:pPr>
          </w:p>
        </w:tc>
        <w:tc>
          <w:tcPr>
            <w:tcW w:w="591" w:type="dxa"/>
            <w:textDirection w:val="btLr"/>
            <w:vAlign w:val="center"/>
          </w:tcPr>
          <w:p w:rsidR="00E14A88" w:rsidRDefault="00E14A88" w:rsidP="00541A21">
            <w:pPr>
              <w:spacing w:after="120"/>
              <w:ind w:left="113" w:right="113"/>
              <w:jc w:val="center"/>
              <w:rPr>
                <w:rFonts w:ascii="Times New Roman" w:hAnsi="Times New Roman" w:cs="Times New Roman"/>
                <w:sz w:val="21"/>
                <w:szCs w:val="21"/>
              </w:rPr>
            </w:pPr>
            <w:r>
              <w:rPr>
                <w:rFonts w:ascii="Times New Roman" w:hAnsi="Times New Roman" w:cs="Times New Roman"/>
                <w:sz w:val="21"/>
                <w:szCs w:val="21"/>
              </w:rPr>
              <w:t>СРЕДНА</w:t>
            </w:r>
          </w:p>
        </w:tc>
        <w:tc>
          <w:tcPr>
            <w:tcW w:w="1536" w:type="dxa"/>
            <w:shd w:val="clear" w:color="auto" w:fill="00B05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ЗЕЛЕНО</w:t>
            </w:r>
          </w:p>
        </w:tc>
        <w:tc>
          <w:tcPr>
            <w:tcW w:w="1591" w:type="dxa"/>
            <w:shd w:val="clear" w:color="auto" w:fill="FFFF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ЖЪЛТО</w:t>
            </w:r>
          </w:p>
        </w:tc>
        <w:tc>
          <w:tcPr>
            <w:tcW w:w="1592" w:type="dxa"/>
            <w:shd w:val="clear" w:color="auto" w:fill="FF00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ЧЕРВЕНО</w:t>
            </w:r>
          </w:p>
        </w:tc>
        <w:tc>
          <w:tcPr>
            <w:tcW w:w="551" w:type="dxa"/>
          </w:tcPr>
          <w:p w:rsidR="00E14A88" w:rsidRDefault="00E14A88" w:rsidP="00541A21">
            <w:pPr>
              <w:spacing w:after="120"/>
              <w:jc w:val="center"/>
              <w:rPr>
                <w:rFonts w:ascii="Times New Roman" w:hAnsi="Times New Roman" w:cs="Times New Roman"/>
                <w:sz w:val="21"/>
                <w:szCs w:val="21"/>
              </w:rPr>
            </w:pPr>
          </w:p>
        </w:tc>
        <w:tc>
          <w:tcPr>
            <w:tcW w:w="2010" w:type="dxa"/>
            <w:vAlign w:val="center"/>
          </w:tcPr>
          <w:tbl>
            <w:tblPr>
              <w:tblStyle w:val="a4"/>
              <w:tblW w:w="1789" w:type="dxa"/>
              <w:tblLook w:val="04A0" w:firstRow="1" w:lastRow="0" w:firstColumn="1" w:lastColumn="0" w:noHBand="0" w:noVBand="1"/>
            </w:tblPr>
            <w:tblGrid>
              <w:gridCol w:w="764"/>
              <w:gridCol w:w="1025"/>
            </w:tblGrid>
            <w:tr w:rsidR="00E14A88" w:rsidTr="00541A21">
              <w:tc>
                <w:tcPr>
                  <w:tcW w:w="764" w:type="dxa"/>
                  <w:shd w:val="clear" w:color="auto" w:fill="FFFF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Ж</w:t>
                  </w:r>
                </w:p>
              </w:tc>
              <w:tc>
                <w:tcPr>
                  <w:tcW w:w="1025" w:type="dxa"/>
                  <w:tcBorders>
                    <w:top w:val="nil"/>
                    <w:bottom w:val="nil"/>
                    <w:right w:val="nil"/>
                  </w:tcBorders>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СРЕДЕН</w:t>
                  </w:r>
                </w:p>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РИСК</w:t>
                  </w:r>
                </w:p>
              </w:tc>
            </w:tr>
          </w:tbl>
          <w:p w:rsidR="00E14A88" w:rsidRDefault="00E14A88" w:rsidP="00541A21">
            <w:pPr>
              <w:spacing w:after="120"/>
              <w:jc w:val="center"/>
              <w:rPr>
                <w:rFonts w:ascii="Times New Roman" w:hAnsi="Times New Roman" w:cs="Times New Roman"/>
                <w:sz w:val="21"/>
                <w:szCs w:val="21"/>
              </w:rPr>
            </w:pPr>
          </w:p>
        </w:tc>
      </w:tr>
      <w:tr w:rsidR="00E14A88" w:rsidTr="00541A21">
        <w:trPr>
          <w:cantSplit/>
          <w:trHeight w:val="1134"/>
        </w:trPr>
        <w:tc>
          <w:tcPr>
            <w:tcW w:w="626" w:type="dxa"/>
            <w:vMerge/>
            <w:textDirection w:val="btLr"/>
            <w:vAlign w:val="center"/>
          </w:tcPr>
          <w:p w:rsidR="00E14A88" w:rsidRDefault="00E14A88" w:rsidP="00541A21">
            <w:pPr>
              <w:spacing w:after="120"/>
              <w:ind w:left="113" w:right="113"/>
              <w:jc w:val="center"/>
              <w:rPr>
                <w:rFonts w:ascii="Times New Roman" w:hAnsi="Times New Roman" w:cs="Times New Roman"/>
                <w:sz w:val="21"/>
                <w:szCs w:val="21"/>
              </w:rPr>
            </w:pPr>
          </w:p>
        </w:tc>
        <w:tc>
          <w:tcPr>
            <w:tcW w:w="591" w:type="dxa"/>
            <w:textDirection w:val="btLr"/>
            <w:vAlign w:val="center"/>
          </w:tcPr>
          <w:p w:rsidR="00E14A88" w:rsidRDefault="00E14A88" w:rsidP="00541A21">
            <w:pPr>
              <w:spacing w:after="120"/>
              <w:ind w:left="113" w:right="113"/>
              <w:jc w:val="center"/>
              <w:rPr>
                <w:rFonts w:ascii="Times New Roman" w:hAnsi="Times New Roman" w:cs="Times New Roman"/>
                <w:sz w:val="21"/>
                <w:szCs w:val="21"/>
              </w:rPr>
            </w:pPr>
            <w:r>
              <w:rPr>
                <w:rFonts w:ascii="Times New Roman" w:hAnsi="Times New Roman" w:cs="Times New Roman"/>
                <w:sz w:val="21"/>
                <w:szCs w:val="21"/>
              </w:rPr>
              <w:t>НИСКА</w:t>
            </w:r>
          </w:p>
        </w:tc>
        <w:tc>
          <w:tcPr>
            <w:tcW w:w="1536" w:type="dxa"/>
            <w:shd w:val="clear" w:color="auto" w:fill="00B05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ЗЕЛЕНО</w:t>
            </w:r>
          </w:p>
        </w:tc>
        <w:tc>
          <w:tcPr>
            <w:tcW w:w="1591" w:type="dxa"/>
            <w:shd w:val="clear" w:color="auto" w:fill="00B05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ЗЕЛЕНО</w:t>
            </w:r>
          </w:p>
        </w:tc>
        <w:tc>
          <w:tcPr>
            <w:tcW w:w="1592" w:type="dxa"/>
            <w:shd w:val="clear" w:color="auto" w:fill="FFFF0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ЖЪЛТО</w:t>
            </w:r>
          </w:p>
        </w:tc>
        <w:tc>
          <w:tcPr>
            <w:tcW w:w="551" w:type="dxa"/>
          </w:tcPr>
          <w:p w:rsidR="00E14A88" w:rsidRDefault="00E14A88" w:rsidP="00541A21">
            <w:pPr>
              <w:spacing w:after="120"/>
              <w:jc w:val="center"/>
              <w:rPr>
                <w:rFonts w:ascii="Times New Roman" w:hAnsi="Times New Roman" w:cs="Times New Roman"/>
                <w:sz w:val="21"/>
                <w:szCs w:val="21"/>
              </w:rPr>
            </w:pPr>
          </w:p>
        </w:tc>
        <w:tc>
          <w:tcPr>
            <w:tcW w:w="2010" w:type="dxa"/>
            <w:vAlign w:val="center"/>
          </w:tcPr>
          <w:tbl>
            <w:tblPr>
              <w:tblStyle w:val="a4"/>
              <w:tblW w:w="0" w:type="auto"/>
              <w:tblLook w:val="04A0" w:firstRow="1" w:lastRow="0" w:firstColumn="1" w:lastColumn="0" w:noHBand="0" w:noVBand="1"/>
            </w:tblPr>
            <w:tblGrid>
              <w:gridCol w:w="806"/>
              <w:gridCol w:w="948"/>
            </w:tblGrid>
            <w:tr w:rsidR="00E14A88" w:rsidTr="00541A21">
              <w:tc>
                <w:tcPr>
                  <w:tcW w:w="806" w:type="dxa"/>
                  <w:shd w:val="clear" w:color="auto" w:fill="00B050"/>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З</w:t>
                  </w:r>
                </w:p>
              </w:tc>
              <w:tc>
                <w:tcPr>
                  <w:tcW w:w="948" w:type="dxa"/>
                  <w:tcBorders>
                    <w:top w:val="nil"/>
                    <w:bottom w:val="nil"/>
                    <w:right w:val="nil"/>
                  </w:tcBorders>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НИСЪК</w:t>
                  </w:r>
                </w:p>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РИСК</w:t>
                  </w:r>
                </w:p>
              </w:tc>
            </w:tr>
          </w:tbl>
          <w:p w:rsidR="00E14A88" w:rsidRDefault="00E14A88" w:rsidP="00541A21">
            <w:pPr>
              <w:spacing w:after="120"/>
              <w:jc w:val="center"/>
              <w:rPr>
                <w:rFonts w:ascii="Times New Roman" w:hAnsi="Times New Roman" w:cs="Times New Roman"/>
                <w:sz w:val="21"/>
                <w:szCs w:val="21"/>
              </w:rPr>
            </w:pPr>
          </w:p>
        </w:tc>
      </w:tr>
      <w:tr w:rsidR="00E14A88" w:rsidTr="00541A21">
        <w:trPr>
          <w:trHeight w:val="697"/>
        </w:trPr>
        <w:tc>
          <w:tcPr>
            <w:tcW w:w="626" w:type="dxa"/>
            <w:vAlign w:val="center"/>
          </w:tcPr>
          <w:p w:rsidR="00E14A88" w:rsidRDefault="00E14A88" w:rsidP="00541A21">
            <w:pPr>
              <w:spacing w:after="120"/>
              <w:jc w:val="center"/>
              <w:rPr>
                <w:rFonts w:ascii="Times New Roman" w:hAnsi="Times New Roman" w:cs="Times New Roman"/>
                <w:sz w:val="21"/>
                <w:szCs w:val="21"/>
              </w:rPr>
            </w:pPr>
          </w:p>
        </w:tc>
        <w:tc>
          <w:tcPr>
            <w:tcW w:w="591" w:type="dxa"/>
            <w:vAlign w:val="center"/>
          </w:tcPr>
          <w:p w:rsidR="00E14A88" w:rsidRDefault="00E14A88" w:rsidP="00541A21">
            <w:pPr>
              <w:spacing w:after="120"/>
              <w:jc w:val="center"/>
              <w:rPr>
                <w:rFonts w:ascii="Times New Roman" w:hAnsi="Times New Roman" w:cs="Times New Roman"/>
                <w:sz w:val="21"/>
                <w:szCs w:val="21"/>
              </w:rPr>
            </w:pPr>
          </w:p>
        </w:tc>
        <w:tc>
          <w:tcPr>
            <w:tcW w:w="1536" w:type="dxa"/>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НИСКО</w:t>
            </w:r>
          </w:p>
        </w:tc>
        <w:tc>
          <w:tcPr>
            <w:tcW w:w="1591" w:type="dxa"/>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СРЕДНО</w:t>
            </w:r>
          </w:p>
        </w:tc>
        <w:tc>
          <w:tcPr>
            <w:tcW w:w="1592" w:type="dxa"/>
            <w:vAlign w:val="center"/>
          </w:tcPr>
          <w:p w:rsidR="00E14A88" w:rsidRDefault="00E14A88" w:rsidP="00541A21">
            <w:pPr>
              <w:spacing w:after="120"/>
              <w:jc w:val="center"/>
              <w:rPr>
                <w:rFonts w:ascii="Times New Roman" w:hAnsi="Times New Roman" w:cs="Times New Roman"/>
                <w:sz w:val="21"/>
                <w:szCs w:val="21"/>
              </w:rPr>
            </w:pPr>
            <w:r>
              <w:rPr>
                <w:rFonts w:ascii="Times New Roman" w:hAnsi="Times New Roman" w:cs="Times New Roman"/>
                <w:sz w:val="21"/>
                <w:szCs w:val="21"/>
              </w:rPr>
              <w:t>ВИСОКО</w:t>
            </w:r>
          </w:p>
        </w:tc>
        <w:tc>
          <w:tcPr>
            <w:tcW w:w="551" w:type="dxa"/>
          </w:tcPr>
          <w:p w:rsidR="00E14A88" w:rsidRDefault="00E14A88" w:rsidP="00541A21">
            <w:pPr>
              <w:spacing w:after="120"/>
              <w:jc w:val="center"/>
              <w:rPr>
                <w:rFonts w:ascii="Times New Roman" w:hAnsi="Times New Roman" w:cs="Times New Roman"/>
                <w:sz w:val="21"/>
                <w:szCs w:val="21"/>
              </w:rPr>
            </w:pPr>
          </w:p>
        </w:tc>
        <w:tc>
          <w:tcPr>
            <w:tcW w:w="2010" w:type="dxa"/>
            <w:vAlign w:val="center"/>
          </w:tcPr>
          <w:p w:rsidR="00E14A88" w:rsidRDefault="00E14A88" w:rsidP="00541A21">
            <w:pPr>
              <w:spacing w:after="120"/>
              <w:jc w:val="center"/>
              <w:rPr>
                <w:rFonts w:ascii="Times New Roman" w:hAnsi="Times New Roman" w:cs="Times New Roman"/>
                <w:sz w:val="21"/>
                <w:szCs w:val="21"/>
              </w:rPr>
            </w:pPr>
          </w:p>
        </w:tc>
      </w:tr>
      <w:tr w:rsidR="00E14A88" w:rsidTr="00541A21">
        <w:tc>
          <w:tcPr>
            <w:tcW w:w="626" w:type="dxa"/>
            <w:vAlign w:val="center"/>
          </w:tcPr>
          <w:p w:rsidR="00E14A88" w:rsidRDefault="00E14A88" w:rsidP="00541A21">
            <w:pPr>
              <w:spacing w:after="120"/>
              <w:jc w:val="center"/>
              <w:rPr>
                <w:rFonts w:ascii="Times New Roman" w:hAnsi="Times New Roman" w:cs="Times New Roman"/>
                <w:sz w:val="21"/>
                <w:szCs w:val="21"/>
              </w:rPr>
            </w:pPr>
          </w:p>
        </w:tc>
        <w:tc>
          <w:tcPr>
            <w:tcW w:w="591" w:type="dxa"/>
            <w:vAlign w:val="center"/>
          </w:tcPr>
          <w:p w:rsidR="00E14A88" w:rsidRDefault="00E14A88" w:rsidP="00541A21">
            <w:pPr>
              <w:spacing w:after="120"/>
              <w:jc w:val="center"/>
              <w:rPr>
                <w:rFonts w:ascii="Times New Roman" w:hAnsi="Times New Roman" w:cs="Times New Roman"/>
                <w:sz w:val="21"/>
                <w:szCs w:val="21"/>
              </w:rPr>
            </w:pPr>
          </w:p>
        </w:tc>
        <w:tc>
          <w:tcPr>
            <w:tcW w:w="4719" w:type="dxa"/>
            <w:gridSpan w:val="3"/>
            <w:vAlign w:val="center"/>
          </w:tcPr>
          <w:p w:rsidR="00E14A88" w:rsidRDefault="00E14A88" w:rsidP="00541A21">
            <w:pPr>
              <w:spacing w:after="120"/>
              <w:jc w:val="center"/>
              <w:rPr>
                <w:rFonts w:ascii="Times New Roman" w:hAnsi="Times New Roman" w:cs="Times New Roman"/>
                <w:b/>
                <w:sz w:val="24"/>
                <w:szCs w:val="24"/>
              </w:rPr>
            </w:pPr>
            <w:r w:rsidRPr="00BC5ED0">
              <w:rPr>
                <w:rFonts w:ascii="Times New Roman" w:hAnsi="Times New Roman" w:cs="Times New Roman"/>
                <w:b/>
                <w:sz w:val="24"/>
                <w:szCs w:val="24"/>
              </w:rPr>
              <w:t>ВЛИЯНИЕ</w:t>
            </w:r>
          </w:p>
          <w:p w:rsidR="00032BE1" w:rsidRPr="00BC5ED0" w:rsidRDefault="00032BE1" w:rsidP="00541A21">
            <w:pPr>
              <w:spacing w:after="120"/>
              <w:jc w:val="center"/>
              <w:rPr>
                <w:rFonts w:ascii="Times New Roman" w:hAnsi="Times New Roman" w:cs="Times New Roman"/>
                <w:b/>
                <w:sz w:val="24"/>
                <w:szCs w:val="24"/>
              </w:rPr>
            </w:pPr>
          </w:p>
        </w:tc>
        <w:tc>
          <w:tcPr>
            <w:tcW w:w="551" w:type="dxa"/>
          </w:tcPr>
          <w:p w:rsidR="00E14A88" w:rsidRDefault="00E14A88" w:rsidP="00541A21">
            <w:pPr>
              <w:spacing w:after="120"/>
              <w:jc w:val="center"/>
              <w:rPr>
                <w:rFonts w:ascii="Times New Roman" w:hAnsi="Times New Roman" w:cs="Times New Roman"/>
                <w:sz w:val="21"/>
                <w:szCs w:val="21"/>
              </w:rPr>
            </w:pPr>
          </w:p>
        </w:tc>
        <w:tc>
          <w:tcPr>
            <w:tcW w:w="2010" w:type="dxa"/>
            <w:vAlign w:val="center"/>
          </w:tcPr>
          <w:p w:rsidR="00E14A88" w:rsidRDefault="00E14A88" w:rsidP="00541A21">
            <w:pPr>
              <w:spacing w:after="120"/>
              <w:jc w:val="center"/>
              <w:rPr>
                <w:rFonts w:ascii="Times New Roman" w:hAnsi="Times New Roman" w:cs="Times New Roman"/>
                <w:sz w:val="21"/>
                <w:szCs w:val="21"/>
              </w:rPr>
            </w:pPr>
          </w:p>
        </w:tc>
      </w:tr>
    </w:tbl>
    <w:p w:rsidR="00032BE1" w:rsidRPr="00032BE1" w:rsidRDefault="00032BE1" w:rsidP="00032BE1">
      <w:pPr>
        <w:spacing w:after="0"/>
        <w:ind w:firstLine="708"/>
        <w:rPr>
          <w:rFonts w:ascii="Times New Roman" w:hAnsi="Times New Roman" w:cs="Times New Roman"/>
          <w:b/>
          <w:sz w:val="24"/>
          <w:szCs w:val="24"/>
        </w:rPr>
      </w:pPr>
      <w:r w:rsidRPr="00032BE1">
        <w:rPr>
          <w:rFonts w:ascii="Times New Roman" w:hAnsi="Times New Roman" w:cs="Times New Roman"/>
          <w:b/>
          <w:sz w:val="24"/>
          <w:szCs w:val="24"/>
        </w:rPr>
        <w:t>6. Анализ и оценка</w:t>
      </w:r>
    </w:p>
    <w:p w:rsidR="00032BE1" w:rsidRPr="00032BE1" w:rsidRDefault="00032BE1" w:rsidP="00032BE1">
      <w:pPr>
        <w:spacing w:after="0"/>
        <w:rPr>
          <w:rFonts w:ascii="Times New Roman" w:hAnsi="Times New Roman" w:cs="Times New Roman"/>
          <w:sz w:val="24"/>
          <w:szCs w:val="24"/>
        </w:rPr>
      </w:pPr>
      <w:r w:rsidRPr="00032BE1">
        <w:rPr>
          <w:rFonts w:ascii="Times New Roman" w:hAnsi="Times New Roman" w:cs="Times New Roman"/>
          <w:sz w:val="24"/>
          <w:szCs w:val="24"/>
        </w:rPr>
        <w:t xml:space="preserve">       </w:t>
      </w:r>
      <w:r>
        <w:rPr>
          <w:rFonts w:ascii="Times New Roman" w:hAnsi="Times New Roman" w:cs="Times New Roman"/>
          <w:sz w:val="24"/>
          <w:szCs w:val="24"/>
        </w:rPr>
        <w:tab/>
      </w:r>
      <w:r w:rsidRPr="00032BE1">
        <w:rPr>
          <w:rFonts w:ascii="Times New Roman" w:hAnsi="Times New Roman" w:cs="Times New Roman"/>
          <w:sz w:val="24"/>
          <w:szCs w:val="24"/>
        </w:rPr>
        <w:t xml:space="preserve">Анализът и оценката на рисковете е процес, при който рисковете се анализират с цел да се определят вероятността те да се сбъднат и евентуалните последиците върху дейността на съда. Целта е да се постави количествена оценка на всеки риск на база, на която те да бъдат </w:t>
      </w:r>
      <w:proofErr w:type="spellStart"/>
      <w:r w:rsidRPr="00032BE1">
        <w:rPr>
          <w:rFonts w:ascii="Times New Roman" w:hAnsi="Times New Roman" w:cs="Times New Roman"/>
          <w:sz w:val="24"/>
          <w:szCs w:val="24"/>
        </w:rPr>
        <w:lastRenderedPageBreak/>
        <w:t>приоритизирани</w:t>
      </w:r>
      <w:proofErr w:type="spellEnd"/>
      <w:r w:rsidRPr="00032BE1">
        <w:rPr>
          <w:rFonts w:ascii="Times New Roman" w:hAnsi="Times New Roman" w:cs="Times New Roman"/>
          <w:sz w:val="24"/>
          <w:szCs w:val="24"/>
        </w:rPr>
        <w:t xml:space="preserve">. Тук обаче трябва да се вземе предвид факта, че конкретния момент на настъпване на  риска има значение върху последиците, които ще окаже. </w:t>
      </w:r>
    </w:p>
    <w:p w:rsidR="00032BE1" w:rsidRPr="00032BE1" w:rsidRDefault="00032BE1" w:rsidP="00032BE1">
      <w:pPr>
        <w:rPr>
          <w:rFonts w:ascii="Times New Roman" w:hAnsi="Times New Roman" w:cs="Times New Roman"/>
          <w:sz w:val="24"/>
          <w:szCs w:val="24"/>
        </w:rPr>
      </w:pPr>
      <w:r w:rsidRPr="00032BE1">
        <w:rPr>
          <w:rFonts w:ascii="Times New Roman" w:hAnsi="Times New Roman" w:cs="Times New Roman"/>
          <w:sz w:val="24"/>
          <w:szCs w:val="24"/>
        </w:rPr>
        <w:t xml:space="preserve">       </w:t>
      </w:r>
    </w:p>
    <w:p w:rsidR="001A7AD1" w:rsidRDefault="001A7AD1">
      <w:pPr>
        <w:rPr>
          <w:rFonts w:ascii="Times New Roman" w:hAnsi="Times New Roman" w:cs="Times New Roman"/>
          <w:sz w:val="24"/>
          <w:szCs w:val="24"/>
        </w:rPr>
      </w:pPr>
      <w:r>
        <w:rPr>
          <w:rFonts w:ascii="Times New Roman" w:hAnsi="Times New Roman" w:cs="Times New Roman"/>
          <w:sz w:val="24"/>
          <w:szCs w:val="24"/>
        </w:rPr>
        <w:br w:type="page"/>
      </w:r>
    </w:p>
    <w:p w:rsidR="001A7AD1" w:rsidRDefault="001A7AD1" w:rsidP="00EC2436">
      <w:pPr>
        <w:spacing w:after="120" w:line="240" w:lineRule="auto"/>
        <w:ind w:firstLine="709"/>
        <w:jc w:val="both"/>
        <w:rPr>
          <w:rFonts w:ascii="Times New Roman" w:hAnsi="Times New Roman" w:cs="Times New Roman"/>
          <w:sz w:val="24"/>
          <w:szCs w:val="24"/>
        </w:rPr>
      </w:pP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sidRPr="00A67F81">
        <w:rPr>
          <w:rFonts w:ascii="Times New Roman" w:eastAsia="Times New Roman" w:hAnsi="Times New Roman" w:cs="Times New Roman"/>
          <w:position w:val="-2"/>
          <w:sz w:val="24"/>
          <w:szCs w:val="24"/>
          <w:lang w:val="en-US"/>
        </w:rPr>
        <w:tab/>
      </w:r>
      <w:r>
        <w:rPr>
          <w:rFonts w:ascii="Times New Roman" w:eastAsia="Times New Roman" w:hAnsi="Times New Roman" w:cs="Times New Roman"/>
          <w:b/>
          <w:position w:val="-2"/>
          <w:sz w:val="24"/>
          <w:szCs w:val="24"/>
        </w:rPr>
        <w:t>Приложение 3</w:t>
      </w: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p>
    <w:p w:rsidR="00A67F81" w:rsidRPr="00A67F81" w:rsidRDefault="00A67F81" w:rsidP="00A67F81">
      <w:pPr>
        <w:tabs>
          <w:tab w:val="left" w:pos="180"/>
        </w:tabs>
        <w:spacing w:after="0" w:line="240" w:lineRule="auto"/>
        <w:jc w:val="center"/>
        <w:rPr>
          <w:rFonts w:ascii="Times New Roman" w:eastAsia="Times New Roman" w:hAnsi="Times New Roman" w:cs="Times New Roman"/>
          <w:b/>
          <w:position w:val="-2"/>
          <w:sz w:val="24"/>
          <w:szCs w:val="24"/>
        </w:rPr>
      </w:pPr>
      <w:r w:rsidRPr="00A67F81">
        <w:rPr>
          <w:rFonts w:ascii="Times New Roman" w:eastAsia="Times New Roman" w:hAnsi="Times New Roman" w:cs="Times New Roman"/>
          <w:b/>
          <w:position w:val="-2"/>
          <w:sz w:val="24"/>
          <w:szCs w:val="24"/>
        </w:rPr>
        <w:t>РИСК - РЕГИСТЪР</w:t>
      </w: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p>
    <w:p w:rsidR="00A67F81" w:rsidRPr="00A67F81" w:rsidRDefault="00A67F81" w:rsidP="00A67F81">
      <w:pPr>
        <w:tabs>
          <w:tab w:val="left" w:pos="180"/>
        </w:tabs>
        <w:spacing w:after="0" w:line="240" w:lineRule="auto"/>
        <w:jc w:val="both"/>
        <w:rPr>
          <w:rFonts w:ascii="Times New Roman" w:eastAsia="Times New Roman" w:hAnsi="Times New Roman" w:cs="Times New Roman"/>
          <w:b/>
          <w:position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850"/>
        <w:gridCol w:w="1418"/>
        <w:gridCol w:w="850"/>
        <w:gridCol w:w="992"/>
        <w:gridCol w:w="1417"/>
        <w:gridCol w:w="851"/>
        <w:gridCol w:w="1417"/>
      </w:tblGrid>
      <w:tr w:rsidR="00A67F81" w:rsidRPr="00A67F81" w:rsidTr="009C14D6">
        <w:tc>
          <w:tcPr>
            <w:tcW w:w="1101" w:type="dxa"/>
            <w:vMerge w:val="restart"/>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РИСК</w:t>
            </w:r>
          </w:p>
        </w:tc>
        <w:tc>
          <w:tcPr>
            <w:tcW w:w="1701" w:type="dxa"/>
            <w:gridSpan w:val="2"/>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ОЦЕНКА НА РИСКА</w:t>
            </w:r>
          </w:p>
        </w:tc>
        <w:tc>
          <w:tcPr>
            <w:tcW w:w="1418" w:type="dxa"/>
            <w:vMerge w:val="restart"/>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ПРЕДПРИЕТИ ДЕЙСТВИЯ</w:t>
            </w:r>
          </w:p>
        </w:tc>
        <w:tc>
          <w:tcPr>
            <w:tcW w:w="1842" w:type="dxa"/>
            <w:gridSpan w:val="2"/>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ОЦЕНКА НА ОСТАТЪЧНИЯ РИСК</w:t>
            </w:r>
          </w:p>
        </w:tc>
        <w:tc>
          <w:tcPr>
            <w:tcW w:w="1417" w:type="dxa"/>
            <w:vMerge w:val="restart"/>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ПЛАНИРАНИ ДЕЙСТВИЯ</w:t>
            </w:r>
          </w:p>
        </w:tc>
        <w:tc>
          <w:tcPr>
            <w:tcW w:w="851" w:type="dxa"/>
            <w:vMerge w:val="restart"/>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СРОК</w:t>
            </w:r>
          </w:p>
        </w:tc>
        <w:tc>
          <w:tcPr>
            <w:tcW w:w="1417" w:type="dxa"/>
            <w:vMerge w:val="restart"/>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ОТГОВОРЕН ИЗПЪЛНИТЕЛ</w:t>
            </w:r>
          </w:p>
        </w:tc>
      </w:tr>
      <w:tr w:rsidR="00A67F81" w:rsidRPr="00A67F81" w:rsidTr="009C14D6">
        <w:trPr>
          <w:trHeight w:val="423"/>
        </w:trPr>
        <w:tc>
          <w:tcPr>
            <w:tcW w:w="1101" w:type="dxa"/>
            <w:vMerge/>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851" w:type="dxa"/>
          </w:tcPr>
          <w:p w:rsidR="00A67F81" w:rsidRPr="00A67F81" w:rsidRDefault="00A67F81" w:rsidP="00A67F81">
            <w:pPr>
              <w:spacing w:after="0" w:line="240" w:lineRule="auto"/>
              <w:ind w:right="-108"/>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ВЛИЯ-</w:t>
            </w:r>
          </w:p>
          <w:p w:rsidR="00A67F81" w:rsidRPr="00A67F81" w:rsidRDefault="00A67F81" w:rsidP="00A67F81">
            <w:pPr>
              <w:spacing w:after="0" w:line="240" w:lineRule="auto"/>
              <w:ind w:right="-108"/>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НИЕ</w:t>
            </w:r>
          </w:p>
        </w:tc>
        <w:tc>
          <w:tcPr>
            <w:tcW w:w="850" w:type="dxa"/>
          </w:tcPr>
          <w:p w:rsidR="00A67F81" w:rsidRPr="00A67F81" w:rsidRDefault="00A67F81" w:rsidP="00A67F81">
            <w:pPr>
              <w:spacing w:after="0" w:line="240" w:lineRule="auto"/>
              <w:ind w:right="-79"/>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ВЕРОЯТ-НОСТ</w:t>
            </w:r>
          </w:p>
        </w:tc>
        <w:tc>
          <w:tcPr>
            <w:tcW w:w="1418" w:type="dxa"/>
            <w:vMerge/>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ВЛИЯ-НИЕ</w:t>
            </w:r>
          </w:p>
        </w:tc>
        <w:tc>
          <w:tcPr>
            <w:tcW w:w="992"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ВЕРОЯТ-НОСТ</w:t>
            </w:r>
          </w:p>
        </w:tc>
        <w:tc>
          <w:tcPr>
            <w:tcW w:w="1417" w:type="dxa"/>
            <w:vMerge/>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851" w:type="dxa"/>
            <w:vMerge/>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vMerge/>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r>
      <w:tr w:rsidR="00A67F81" w:rsidRPr="00A67F81" w:rsidTr="009C14D6">
        <w:trPr>
          <w:trHeight w:val="184"/>
        </w:trPr>
        <w:tc>
          <w:tcPr>
            <w:tcW w:w="110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1</w:t>
            </w: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2</w:t>
            </w: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3</w:t>
            </w:r>
          </w:p>
        </w:tc>
        <w:tc>
          <w:tcPr>
            <w:tcW w:w="1418"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4</w:t>
            </w: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5</w:t>
            </w:r>
          </w:p>
        </w:tc>
        <w:tc>
          <w:tcPr>
            <w:tcW w:w="992"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6</w:t>
            </w:r>
          </w:p>
        </w:tc>
        <w:tc>
          <w:tcPr>
            <w:tcW w:w="1417"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7</w:t>
            </w: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8</w:t>
            </w:r>
          </w:p>
        </w:tc>
        <w:tc>
          <w:tcPr>
            <w:tcW w:w="1417"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9</w:t>
            </w:r>
          </w:p>
        </w:tc>
      </w:tr>
      <w:tr w:rsidR="00A67F81" w:rsidRPr="00A67F81" w:rsidTr="009C14D6">
        <w:tc>
          <w:tcPr>
            <w:tcW w:w="9747" w:type="dxa"/>
            <w:gridSpan w:val="9"/>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I.Качествено, срочно и достъпно административно правораздаване</w:t>
            </w:r>
          </w:p>
          <w:p w:rsidR="00A67F81" w:rsidRPr="00A67F81" w:rsidRDefault="00A67F81" w:rsidP="00A67F81">
            <w:pPr>
              <w:spacing w:after="0" w:line="240" w:lineRule="auto"/>
              <w:rPr>
                <w:rFonts w:ascii="Times New Roman" w:eastAsia="Times New Roman" w:hAnsi="Times New Roman" w:cs="Times New Roman"/>
                <w:color w:val="000000"/>
                <w:sz w:val="16"/>
                <w:szCs w:val="16"/>
              </w:rPr>
            </w:pPr>
          </w:p>
        </w:tc>
      </w:tr>
      <w:tr w:rsidR="00A67F81" w:rsidRPr="00A67F81" w:rsidTr="009C14D6">
        <w:tc>
          <w:tcPr>
            <w:tcW w:w="9747" w:type="dxa"/>
            <w:gridSpan w:val="9"/>
          </w:tcPr>
          <w:tbl>
            <w:tblPr>
              <w:tblW w:w="15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50"/>
            </w:tblGrid>
            <w:tr w:rsidR="00A67F81" w:rsidRPr="00A67F81" w:rsidTr="009C14D6">
              <w:tc>
                <w:tcPr>
                  <w:tcW w:w="15550"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r w:rsidRPr="00A67F81">
                    <w:rPr>
                      <w:rFonts w:ascii="Times New Roman" w:eastAsia="Times New Roman" w:hAnsi="Times New Roman" w:cs="Times New Roman"/>
                      <w:b/>
                      <w:color w:val="000000"/>
                      <w:position w:val="-2"/>
                      <w:sz w:val="16"/>
                      <w:szCs w:val="16"/>
                    </w:rPr>
                    <w:t>Оптимизиране управлението на съда</w:t>
                  </w:r>
                </w:p>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r>
          </w:tbl>
          <w:p w:rsidR="00A67F81" w:rsidRPr="00A67F81" w:rsidRDefault="00A67F81" w:rsidP="00A67F81">
            <w:pPr>
              <w:spacing w:after="0" w:line="240" w:lineRule="auto"/>
              <w:rPr>
                <w:rFonts w:ascii="Times New Roman" w:eastAsia="Times New Roman" w:hAnsi="Times New Roman" w:cs="Times New Roman"/>
                <w:color w:val="000000"/>
                <w:sz w:val="16"/>
                <w:szCs w:val="16"/>
              </w:rPr>
            </w:pPr>
          </w:p>
        </w:tc>
      </w:tr>
      <w:tr w:rsidR="00A67F81" w:rsidRPr="00A67F81" w:rsidTr="009C14D6">
        <w:tc>
          <w:tcPr>
            <w:tcW w:w="1101" w:type="dxa"/>
          </w:tcPr>
          <w:p w:rsidR="00A67F81" w:rsidRPr="00A67F81" w:rsidRDefault="00A67F81" w:rsidP="00A67F81">
            <w:pPr>
              <w:spacing w:after="0" w:line="240" w:lineRule="auto"/>
              <w:rPr>
                <w:rFonts w:ascii="Times New Roman" w:eastAsia="Times New Roman" w:hAnsi="Times New Roman" w:cs="Times New Roman"/>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8"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992"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r>
      <w:tr w:rsidR="00A67F81" w:rsidRPr="00A67F81" w:rsidTr="009C14D6">
        <w:tc>
          <w:tcPr>
            <w:tcW w:w="1101" w:type="dxa"/>
          </w:tcPr>
          <w:p w:rsidR="00A67F81" w:rsidRPr="00A67F81" w:rsidRDefault="00A67F81" w:rsidP="00A67F81">
            <w:pPr>
              <w:spacing w:after="0" w:line="240" w:lineRule="auto"/>
              <w:rPr>
                <w:rFonts w:ascii="Times New Roman" w:eastAsia="Times New Roman" w:hAnsi="Times New Roman" w:cs="Times New Roman"/>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8"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992"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r>
      <w:tr w:rsidR="00A67F81" w:rsidRPr="00A67F81" w:rsidTr="009C14D6">
        <w:tc>
          <w:tcPr>
            <w:tcW w:w="1101" w:type="dxa"/>
          </w:tcPr>
          <w:p w:rsidR="00A67F81" w:rsidRPr="00A67F81" w:rsidRDefault="00A67F81" w:rsidP="00A67F81">
            <w:pPr>
              <w:spacing w:after="0" w:line="240" w:lineRule="auto"/>
              <w:rPr>
                <w:rFonts w:ascii="Times New Roman" w:eastAsia="Times New Roman" w:hAnsi="Times New Roman" w:cs="Times New Roman"/>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8"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992"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r>
      <w:tr w:rsidR="00A67F81" w:rsidRPr="00A67F81" w:rsidTr="009C14D6">
        <w:tc>
          <w:tcPr>
            <w:tcW w:w="1101" w:type="dxa"/>
          </w:tcPr>
          <w:p w:rsidR="00A67F81" w:rsidRPr="00A67F81" w:rsidRDefault="00A67F81" w:rsidP="00A67F81">
            <w:pPr>
              <w:spacing w:after="0" w:line="240" w:lineRule="auto"/>
              <w:rPr>
                <w:rFonts w:ascii="Times New Roman" w:eastAsia="Times New Roman" w:hAnsi="Times New Roman" w:cs="Times New Roman"/>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8"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0"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992"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rPr>
                <w:rFonts w:ascii="Times New Roman" w:eastAsia="Times New Roman" w:hAnsi="Times New Roman" w:cs="Times New Roman"/>
                <w:b/>
                <w:color w:val="000000"/>
                <w:position w:val="-2"/>
                <w:sz w:val="16"/>
                <w:szCs w:val="16"/>
              </w:rPr>
            </w:pPr>
          </w:p>
        </w:tc>
        <w:tc>
          <w:tcPr>
            <w:tcW w:w="851"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c>
          <w:tcPr>
            <w:tcW w:w="1417" w:type="dxa"/>
          </w:tcPr>
          <w:p w:rsidR="00A67F81" w:rsidRPr="00A67F81" w:rsidRDefault="00A67F81" w:rsidP="00A67F81">
            <w:pPr>
              <w:spacing w:after="0" w:line="240" w:lineRule="auto"/>
              <w:jc w:val="center"/>
              <w:rPr>
                <w:rFonts w:ascii="Times New Roman" w:eastAsia="Times New Roman" w:hAnsi="Times New Roman" w:cs="Times New Roman"/>
                <w:b/>
                <w:color w:val="000000"/>
                <w:position w:val="-2"/>
                <w:sz w:val="16"/>
                <w:szCs w:val="16"/>
              </w:rPr>
            </w:pPr>
          </w:p>
        </w:tc>
      </w:tr>
    </w:tbl>
    <w:p w:rsidR="008D7A0A" w:rsidRPr="001A7AD1" w:rsidRDefault="008D7A0A" w:rsidP="00525AF5">
      <w:pPr>
        <w:spacing w:after="120" w:line="240" w:lineRule="auto"/>
        <w:ind w:firstLine="709"/>
        <w:jc w:val="both"/>
        <w:rPr>
          <w:rFonts w:ascii="Times New Roman" w:hAnsi="Times New Roman" w:cs="Times New Roman"/>
          <w:sz w:val="24"/>
          <w:szCs w:val="24"/>
          <w:lang w:val="en-US"/>
        </w:rPr>
      </w:pPr>
    </w:p>
    <w:sectPr w:rsidR="008D7A0A" w:rsidRPr="001A7AD1" w:rsidSect="00525AF5">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481B"/>
    <w:multiLevelType w:val="hybridMultilevel"/>
    <w:tmpl w:val="BAB8A3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1C563CF"/>
    <w:multiLevelType w:val="hybridMultilevel"/>
    <w:tmpl w:val="6160FC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73D34998"/>
    <w:multiLevelType w:val="hybridMultilevel"/>
    <w:tmpl w:val="AC9209A4"/>
    <w:lvl w:ilvl="0" w:tplc="A0E29B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36"/>
    <w:rsid w:val="00001D1F"/>
    <w:rsid w:val="00014399"/>
    <w:rsid w:val="00015EF5"/>
    <w:rsid w:val="00025878"/>
    <w:rsid w:val="00032BE1"/>
    <w:rsid w:val="00071F82"/>
    <w:rsid w:val="0008153A"/>
    <w:rsid w:val="000F3A44"/>
    <w:rsid w:val="001100A5"/>
    <w:rsid w:val="00124170"/>
    <w:rsid w:val="00126417"/>
    <w:rsid w:val="0019172A"/>
    <w:rsid w:val="001A7AD1"/>
    <w:rsid w:val="001B4B4A"/>
    <w:rsid w:val="001C2A45"/>
    <w:rsid w:val="001E3E0E"/>
    <w:rsid w:val="001E529F"/>
    <w:rsid w:val="00206398"/>
    <w:rsid w:val="00244234"/>
    <w:rsid w:val="002450F1"/>
    <w:rsid w:val="00254F43"/>
    <w:rsid w:val="00267BBA"/>
    <w:rsid w:val="00275B45"/>
    <w:rsid w:val="002974DD"/>
    <w:rsid w:val="0029752C"/>
    <w:rsid w:val="002D1879"/>
    <w:rsid w:val="00302A98"/>
    <w:rsid w:val="00356F07"/>
    <w:rsid w:val="00392443"/>
    <w:rsid w:val="00396F69"/>
    <w:rsid w:val="003C2746"/>
    <w:rsid w:val="004060FD"/>
    <w:rsid w:val="004245E9"/>
    <w:rsid w:val="00497BF4"/>
    <w:rsid w:val="004C4B2D"/>
    <w:rsid w:val="004E62A0"/>
    <w:rsid w:val="00525AF5"/>
    <w:rsid w:val="0053224B"/>
    <w:rsid w:val="0053532A"/>
    <w:rsid w:val="00541A21"/>
    <w:rsid w:val="0056171F"/>
    <w:rsid w:val="00561D64"/>
    <w:rsid w:val="00576411"/>
    <w:rsid w:val="005B2E68"/>
    <w:rsid w:val="005D032C"/>
    <w:rsid w:val="005D614F"/>
    <w:rsid w:val="005E3690"/>
    <w:rsid w:val="005E7F8F"/>
    <w:rsid w:val="005F1626"/>
    <w:rsid w:val="005F3511"/>
    <w:rsid w:val="005F7403"/>
    <w:rsid w:val="00614FB9"/>
    <w:rsid w:val="00672684"/>
    <w:rsid w:val="00702D63"/>
    <w:rsid w:val="00721C75"/>
    <w:rsid w:val="007303E4"/>
    <w:rsid w:val="007343DF"/>
    <w:rsid w:val="00742261"/>
    <w:rsid w:val="00772827"/>
    <w:rsid w:val="007F53B5"/>
    <w:rsid w:val="00820491"/>
    <w:rsid w:val="008D7A0A"/>
    <w:rsid w:val="008E5F92"/>
    <w:rsid w:val="00904593"/>
    <w:rsid w:val="0095480B"/>
    <w:rsid w:val="00976676"/>
    <w:rsid w:val="00A17FFB"/>
    <w:rsid w:val="00A420CE"/>
    <w:rsid w:val="00A478E2"/>
    <w:rsid w:val="00A5251C"/>
    <w:rsid w:val="00A56489"/>
    <w:rsid w:val="00A67F81"/>
    <w:rsid w:val="00A77594"/>
    <w:rsid w:val="00AB2D31"/>
    <w:rsid w:val="00AB3268"/>
    <w:rsid w:val="00AE4844"/>
    <w:rsid w:val="00B0129E"/>
    <w:rsid w:val="00B44560"/>
    <w:rsid w:val="00B54EA7"/>
    <w:rsid w:val="00B64E34"/>
    <w:rsid w:val="00BB5B96"/>
    <w:rsid w:val="00C00F02"/>
    <w:rsid w:val="00C155B6"/>
    <w:rsid w:val="00C214D3"/>
    <w:rsid w:val="00C2798E"/>
    <w:rsid w:val="00C36227"/>
    <w:rsid w:val="00C634BC"/>
    <w:rsid w:val="00C83134"/>
    <w:rsid w:val="00CA26E3"/>
    <w:rsid w:val="00CF7126"/>
    <w:rsid w:val="00D03ABE"/>
    <w:rsid w:val="00D15893"/>
    <w:rsid w:val="00D341C2"/>
    <w:rsid w:val="00D50A42"/>
    <w:rsid w:val="00D52DB2"/>
    <w:rsid w:val="00D66ABA"/>
    <w:rsid w:val="00D8640D"/>
    <w:rsid w:val="00DB01DE"/>
    <w:rsid w:val="00DD3323"/>
    <w:rsid w:val="00E14A88"/>
    <w:rsid w:val="00E40C3B"/>
    <w:rsid w:val="00E67EA2"/>
    <w:rsid w:val="00EC2436"/>
    <w:rsid w:val="00F044DE"/>
    <w:rsid w:val="00F06173"/>
    <w:rsid w:val="00F259E3"/>
    <w:rsid w:val="00F55C16"/>
    <w:rsid w:val="00F62873"/>
    <w:rsid w:val="00F8445E"/>
    <w:rsid w:val="00F873C1"/>
    <w:rsid w:val="00FA04CE"/>
    <w:rsid w:val="00FD25EC"/>
    <w:rsid w:val="00FF1E9C"/>
    <w:rsid w:val="00FF62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436"/>
    <w:pPr>
      <w:ind w:left="720"/>
      <w:contextualSpacing/>
    </w:pPr>
  </w:style>
  <w:style w:type="table" w:styleId="a4">
    <w:name w:val="Table Grid"/>
    <w:basedOn w:val="a1"/>
    <w:uiPriority w:val="59"/>
    <w:rsid w:val="001A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436"/>
    <w:pPr>
      <w:ind w:left="720"/>
      <w:contextualSpacing/>
    </w:pPr>
  </w:style>
  <w:style w:type="table" w:styleId="a4">
    <w:name w:val="Table Grid"/>
    <w:basedOn w:val="a1"/>
    <w:uiPriority w:val="59"/>
    <w:rsid w:val="001A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C193-F30B-43C2-B50A-269D1F9D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11</Pages>
  <Words>3503</Words>
  <Characters>19970</Characters>
  <Application>Microsoft Office Word</Application>
  <DocSecurity>0</DocSecurity>
  <Lines>166</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2023-03-13T12:23:00Z</cp:lastPrinted>
  <dcterms:created xsi:type="dcterms:W3CDTF">2022-04-14T07:26:00Z</dcterms:created>
  <dcterms:modified xsi:type="dcterms:W3CDTF">2023-03-15T07:32:00Z</dcterms:modified>
</cp:coreProperties>
</file>